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90" w:rsidRDefault="002E7390" w:rsidP="002E7390">
      <w:pPr>
        <w:pageBreakBefore/>
        <w:spacing w:after="0"/>
        <w:rPr>
          <w:rFonts w:ascii="Times New Roman" w:hAnsi="Times New Roman"/>
          <w:sz w:val="24"/>
          <w:szCs w:val="24"/>
          <w:u w:val="single"/>
        </w:rPr>
      </w:pPr>
      <w:r>
        <w:rPr>
          <w:rFonts w:ascii="Times New Roman" w:hAnsi="Times New Roman"/>
          <w:sz w:val="24"/>
          <w:szCs w:val="24"/>
          <w:u w:val="single"/>
        </w:rPr>
        <w:t>NÄIDIS</w:t>
      </w:r>
    </w:p>
    <w:p w:rsidR="002E7390" w:rsidRDefault="002E7390" w:rsidP="002E7390">
      <w:pPr>
        <w:pStyle w:val="Normaallaadveeb"/>
        <w:rPr>
          <w:rStyle w:val="Strong"/>
        </w:rPr>
      </w:pPr>
      <w:r>
        <w:rPr>
          <w:rStyle w:val="Strong"/>
        </w:rPr>
        <w:t>http://www.ut.ee/lotman/ee/teosed/kultuuritypoloogiast.htm</w:t>
      </w:r>
    </w:p>
    <w:p w:rsidR="002E7390" w:rsidRDefault="002E7390" w:rsidP="002E7390">
      <w:pPr>
        <w:pStyle w:val="Normaallaadveeb"/>
        <w:rPr>
          <w:rStyle w:val="Strong"/>
        </w:rPr>
      </w:pPr>
      <w:r>
        <w:rPr>
          <w:rStyle w:val="Strong"/>
        </w:rPr>
        <w:t xml:space="preserve">MÕNED MÕTTED KULTUURITÜPOLOOGIAST </w:t>
      </w:r>
    </w:p>
    <w:p w:rsidR="002E7390" w:rsidRDefault="002E7390" w:rsidP="002E7390">
      <w:pPr>
        <w:pStyle w:val="style1"/>
        <w:rPr>
          <w:rFonts w:ascii="Times New Roman" w:hAnsi="Times New Roman" w:cs="Times New Roman"/>
        </w:rPr>
      </w:pPr>
      <w:r>
        <w:rPr>
          <w:rFonts w:ascii="Times New Roman" w:hAnsi="Times New Roman" w:cs="Times New Roman"/>
        </w:rPr>
        <w:t>Igaüks, kes mõlgutab mõtteid kultuuride ja tsivilisatsioonide tü</w:t>
      </w:r>
      <w:r>
        <w:rPr>
          <w:rFonts w:ascii="Times New Roman" w:hAnsi="Times New Roman" w:cs="Times New Roman"/>
        </w:rPr>
        <w:softHyphen/>
        <w:t>poloogia</w:t>
      </w:r>
      <w:r>
        <w:rPr>
          <w:rStyle w:val="Kommentaariviide"/>
          <w:rFonts w:ascii="Calibri" w:eastAsia="Calibri" w:hAnsi="Calibri" w:cs="Times New Roman"/>
        </w:rPr>
        <w:commentReference w:id="0"/>
      </w:r>
      <w:r>
        <w:rPr>
          <w:rFonts w:ascii="Times New Roman" w:hAnsi="Times New Roman" w:cs="Times New Roman"/>
        </w:rPr>
        <w:t xml:space="preserve"> üle, on tundnud kiusatust arvata: "Seda ei olnud, niisiis seda ei saanud olla", ehk ümber öelduna: "See on mulle tead</w:t>
      </w:r>
      <w:r>
        <w:rPr>
          <w:rFonts w:ascii="Times New Roman" w:hAnsi="Times New Roman" w:cs="Times New Roman"/>
        </w:rPr>
        <w:softHyphen/>
        <w:t>mata, seega on see võimatu". Tegelikult tähendab see, et inimkonna kogu kirjapanemata ja kirjapandud ajaloo taustal võrdlemisi tühist kronoloogilist kihistust, mida meil on võimalik tundma õppida hästisäilinud kirjalike allikate põhjal, võetakse ajaloo</w:t>
      </w:r>
      <w:r>
        <w:rPr>
          <w:rFonts w:ascii="Times New Roman" w:hAnsi="Times New Roman" w:cs="Times New Roman"/>
        </w:rPr>
        <w:softHyphen/>
        <w:t>protsessi normina, selle ajajärgu kultuuri aga inimkultuuri stan</w:t>
      </w:r>
      <w:r>
        <w:rPr>
          <w:rFonts w:ascii="Times New Roman" w:hAnsi="Times New Roman" w:cs="Times New Roman"/>
        </w:rPr>
        <w:softHyphen/>
        <w:t xml:space="preserve">dardina. </w:t>
      </w:r>
    </w:p>
    <w:p w:rsidR="002E7390" w:rsidRDefault="002E7390" w:rsidP="002E7390">
      <w:pPr>
        <w:pStyle w:val="style1"/>
        <w:rPr>
          <w:rFonts w:ascii="Times New Roman" w:hAnsi="Times New Roman" w:cs="Times New Roman"/>
        </w:rPr>
      </w:pPr>
      <w:r>
        <w:rPr>
          <w:rFonts w:ascii="Times New Roman" w:hAnsi="Times New Roman" w:cs="Times New Roman"/>
        </w:rPr>
        <w:t xml:space="preserve">Vaatleme üht näidet. </w:t>
      </w:r>
      <w:r>
        <w:rPr>
          <w:rFonts w:ascii="Times New Roman" w:hAnsi="Times New Roman" w:cs="Times New Roman"/>
          <w:b/>
        </w:rPr>
        <w:t>Kogu kultuur, mida euroopalik teadus tunneb, põhineb kirjal</w:t>
      </w:r>
      <w:r>
        <w:rPr>
          <w:rFonts w:ascii="Times New Roman" w:hAnsi="Times New Roman" w:cs="Times New Roman"/>
        </w:rPr>
        <w:t>. On võimatu kujutada enesele ette are</w:t>
      </w:r>
      <w:r>
        <w:rPr>
          <w:rFonts w:ascii="Times New Roman" w:hAnsi="Times New Roman" w:cs="Times New Roman"/>
        </w:rPr>
        <w:softHyphen/>
        <w:t>nenud kultuuri (ja üldse mis tahes arenenud tsivilisatsiooni), kus puuduks kiri. See harjumuspärane kujutlus põhineb piltidel, mis kerkivad meie silma ette juba tuttavatest kultuuridest ja tsivili</w:t>
      </w:r>
      <w:r>
        <w:rPr>
          <w:rFonts w:ascii="Times New Roman" w:hAnsi="Times New Roman" w:cs="Times New Roman"/>
        </w:rPr>
        <w:softHyphen/>
        <w:t>satsioonidest. Üsna hiljuti avaldasid kaks silmapaistvat matemaatikut arvamust, et kuna kirja globaalne levik sai võimali</w:t>
      </w:r>
      <w:r>
        <w:rPr>
          <w:rFonts w:ascii="Times New Roman" w:hAnsi="Times New Roman" w:cs="Times New Roman"/>
        </w:rPr>
        <w:softHyphen/>
        <w:t>kuks alles pärast paberi leiutamist, siis on kogu "paberieelne" periood kultuuriajaloos tervenisti hilisem võltsing</w:t>
      </w:r>
      <w:hyperlink r:id="rId5" w:anchor="_ftn1" w:history="1">
        <w:r>
          <w:rPr>
            <w:rStyle w:val="Hyperlink"/>
            <w:rFonts w:ascii="Times New Roman" w:hAnsi="Times New Roman"/>
          </w:rPr>
          <w:t>1</w:t>
        </w:r>
      </w:hyperlink>
      <w:r>
        <w:rPr>
          <w:rFonts w:ascii="Times New Roman" w:hAnsi="Times New Roman" w:cs="Times New Roman"/>
        </w:rPr>
        <w:t xml:space="preserve"> . Pole mõtet selle paradoksaalse </w:t>
      </w:r>
      <w:r>
        <w:rPr>
          <w:rStyle w:val="Kommentaariviide"/>
          <w:rFonts w:ascii="Calibri" w:eastAsia="Calibri" w:hAnsi="Calibri" w:cs="Times New Roman"/>
        </w:rPr>
        <w:commentReference w:id="1"/>
      </w:r>
      <w:r>
        <w:rPr>
          <w:rFonts w:ascii="Times New Roman" w:hAnsi="Times New Roman" w:cs="Times New Roman"/>
        </w:rPr>
        <w:t>väitega vaielda, kuid talle tasub tähelepanu pöörata kui ilmekale näitele tervemõistuslikkuse ekstrapolat</w:t>
      </w:r>
      <w:r>
        <w:rPr>
          <w:rFonts w:ascii="Times New Roman" w:hAnsi="Times New Roman" w:cs="Times New Roman"/>
        </w:rPr>
        <w:softHyphen/>
        <w:t xml:space="preserve">sioonist </w:t>
      </w:r>
      <w:r>
        <w:rPr>
          <w:rStyle w:val="Kommentaariviide"/>
          <w:rFonts w:ascii="Calibri" w:eastAsia="Calibri" w:hAnsi="Calibri" w:cs="Times New Roman"/>
        </w:rPr>
        <w:commentReference w:id="2"/>
      </w:r>
      <w:r>
        <w:rPr>
          <w:rFonts w:ascii="Times New Roman" w:hAnsi="Times New Roman" w:cs="Times New Roman"/>
        </w:rPr>
        <w:t xml:space="preserve">senitundmatu valdkonda. </w:t>
      </w:r>
      <w:r>
        <w:rPr>
          <w:rFonts w:ascii="Times New Roman" w:hAnsi="Times New Roman" w:cs="Times New Roman"/>
          <w:b/>
        </w:rPr>
        <w:t>Harjumuspärane kuulutatakse ainuvõimalikuks</w:t>
      </w:r>
      <w:r>
        <w:rPr>
          <w:rFonts w:ascii="Times New Roman" w:hAnsi="Times New Roman" w:cs="Times New Roman"/>
        </w:rPr>
        <w:t xml:space="preserve">. </w:t>
      </w:r>
    </w:p>
    <w:p w:rsidR="002E7390" w:rsidRDefault="002E7390" w:rsidP="002E7390">
      <w:pPr>
        <w:pStyle w:val="style1"/>
        <w:rPr>
          <w:rFonts w:ascii="Times New Roman" w:hAnsi="Times New Roman" w:cs="Times New Roman"/>
        </w:rPr>
      </w:pPr>
      <w:r>
        <w:rPr>
          <w:rFonts w:ascii="Times New Roman" w:hAnsi="Times New Roman" w:cs="Times New Roman"/>
        </w:rPr>
        <w:t>Seos arenenud tsivilisatsiooni, klassiühiskonna, tööjaotuse, neist tuleneva ühiskondlike tööde, ehitus-, irrigatsiooni</w:t>
      </w:r>
      <w:r>
        <w:rPr>
          <w:rStyle w:val="Kommentaariviide"/>
          <w:rFonts w:ascii="Calibri" w:eastAsia="Calibri" w:hAnsi="Calibri" w:cs="Times New Roman"/>
        </w:rPr>
        <w:commentReference w:id="3"/>
      </w:r>
      <w:r>
        <w:rPr>
          <w:rFonts w:ascii="Times New Roman" w:hAnsi="Times New Roman" w:cs="Times New Roman"/>
        </w:rPr>
        <w:t>- jm teh</w:t>
      </w:r>
      <w:r>
        <w:rPr>
          <w:rFonts w:ascii="Times New Roman" w:hAnsi="Times New Roman" w:cs="Times New Roman"/>
        </w:rPr>
        <w:softHyphen/>
        <w:t>nika kõrgtaseme ning kirja olemasolu vahel paistab nii enesest</w:t>
      </w:r>
      <w:r>
        <w:rPr>
          <w:rFonts w:ascii="Times New Roman" w:hAnsi="Times New Roman" w:cs="Times New Roman"/>
        </w:rPr>
        <w:softHyphen/>
        <w:t>mõistetav, et muud võimalused heidetakse juba ette kõrvale. Tuginedes tohutule tõsikindlale andmestikule, võiks tunnistada selle seose üldkehtivaks kultuuriseaduseks, kui poleks Lõuna</w:t>
      </w:r>
      <w:r>
        <w:rPr>
          <w:rFonts w:ascii="Times New Roman" w:hAnsi="Times New Roman" w:cs="Times New Roman"/>
        </w:rPr>
        <w:softHyphen/>
        <w:t xml:space="preserve">-Ameerika inkade-eelsete tsivilisatsioonide fenomeni. </w:t>
      </w:r>
    </w:p>
    <w:p w:rsidR="002E7390" w:rsidRDefault="002E7390" w:rsidP="002E7390">
      <w:pPr>
        <w:pStyle w:val="style1"/>
        <w:rPr>
          <w:rFonts w:ascii="Times New Roman" w:hAnsi="Times New Roman" w:cs="Times New Roman"/>
        </w:rPr>
      </w:pPr>
      <w:r>
        <w:rPr>
          <w:rFonts w:ascii="Times New Roman" w:hAnsi="Times New Roman" w:cs="Times New Roman"/>
        </w:rPr>
        <w:t>Arheoloogide kogutud tõendusaines maalib tõepoolest häm</w:t>
      </w:r>
      <w:r>
        <w:rPr>
          <w:rFonts w:ascii="Times New Roman" w:hAnsi="Times New Roman" w:cs="Times New Roman"/>
        </w:rPr>
        <w:softHyphen/>
        <w:t>mastava vaatepildi. Meie ees on pilt mitmest tuhande aasta jook</w:t>
      </w:r>
      <w:r>
        <w:rPr>
          <w:rFonts w:ascii="Times New Roman" w:hAnsi="Times New Roman" w:cs="Times New Roman"/>
        </w:rPr>
        <w:softHyphen/>
        <w:t>sul üksteisele järgnenud tsivilisatsioonist, mis rajasid võimsaid ehitisi ja niisutussüsteeme, püstitasid linnu ja hiiglaslikke kiviku</w:t>
      </w:r>
      <w:r>
        <w:rPr>
          <w:rFonts w:ascii="Times New Roman" w:hAnsi="Times New Roman" w:cs="Times New Roman"/>
        </w:rPr>
        <w:softHyphen/>
        <w:t>jusid, edendasid käsitööndust — pottsepa- ja kangrutööd, me</w:t>
      </w:r>
      <w:r>
        <w:rPr>
          <w:rFonts w:ascii="Times New Roman" w:hAnsi="Times New Roman" w:cs="Times New Roman"/>
        </w:rPr>
        <w:softHyphen/>
        <w:t>tallurgiat, veel enamgi: lõid vägagi keerulisi sümbolisüsteeme...ning ei jätnud mingeid jälgi kirjast. See asjaolu on seni jäänud seletamatuks paradoksiks. Mõnikord on oletatud, et kirjamä</w:t>
      </w:r>
      <w:r>
        <w:rPr>
          <w:rFonts w:ascii="Times New Roman" w:hAnsi="Times New Roman" w:cs="Times New Roman"/>
        </w:rPr>
        <w:softHyphen/>
        <w:t>lestised hävitati võõraste vallutajate — algul inkade, hiljem his</w:t>
      </w:r>
      <w:r>
        <w:rPr>
          <w:rFonts w:ascii="Times New Roman" w:hAnsi="Times New Roman" w:cs="Times New Roman"/>
        </w:rPr>
        <w:softHyphen/>
        <w:t>paanlaste poolt, aga see ei tundu veenvana: kivimonumendid, hauakivid, rüüstamata ja esialgsel kujul säilinud kalmed, keraa</w:t>
      </w:r>
      <w:r>
        <w:rPr>
          <w:rFonts w:ascii="Times New Roman" w:hAnsi="Times New Roman" w:cs="Times New Roman"/>
        </w:rPr>
        <w:softHyphen/>
        <w:t xml:space="preserve">milised nõud ning muud tarbeesemed toonuks meieni kirjast kas või mingeid jälgi, kui seda oleks olnud. Ajalookogemus näitab, et jäägitu hävitustöö sellises ulatuses pole jõukohane ühelegi vallutajale. Jääb üle arvata, et kirja polnudki. </w:t>
      </w:r>
    </w:p>
    <w:p w:rsidR="002E7390" w:rsidRDefault="002E7390" w:rsidP="002E7390">
      <w:pPr>
        <w:pStyle w:val="style1"/>
        <w:rPr>
          <w:rFonts w:ascii="Times New Roman" w:hAnsi="Times New Roman" w:cs="Times New Roman"/>
        </w:rPr>
      </w:pPr>
      <w:r>
        <w:rPr>
          <w:rFonts w:ascii="Times New Roman" w:hAnsi="Times New Roman" w:cs="Times New Roman"/>
        </w:rPr>
        <w:t>Ärgem kammitsegem end juba ette "see on võimatuga", vaid püüdkem kujutleda (sest muud tugipunkti meil pole), milline pida</w:t>
      </w:r>
      <w:r>
        <w:rPr>
          <w:rFonts w:ascii="Times New Roman" w:hAnsi="Times New Roman" w:cs="Times New Roman"/>
        </w:rPr>
        <w:softHyphen/>
        <w:t>nuks säärane tsivilisatsioon olema, juhul kui ta tõepoolest eksis</w:t>
      </w:r>
      <w:r>
        <w:rPr>
          <w:rFonts w:ascii="Times New Roman" w:hAnsi="Times New Roman" w:cs="Times New Roman"/>
        </w:rPr>
        <w:softHyphen/>
        <w:t xml:space="preserve">teeris. </w:t>
      </w:r>
    </w:p>
    <w:p w:rsidR="002E7390" w:rsidRDefault="002E7390" w:rsidP="002E7390">
      <w:pPr>
        <w:pStyle w:val="style1"/>
        <w:rPr>
          <w:rFonts w:ascii="Times New Roman" w:hAnsi="Times New Roman" w:cs="Times New Roman"/>
        </w:rPr>
      </w:pPr>
      <w:r>
        <w:rPr>
          <w:rFonts w:ascii="Times New Roman" w:hAnsi="Times New Roman" w:cs="Times New Roman"/>
          <w:b/>
        </w:rPr>
        <w:t>Kiri on mälu vorm</w:t>
      </w:r>
      <w:r>
        <w:rPr>
          <w:rFonts w:ascii="Times New Roman" w:hAnsi="Times New Roman" w:cs="Times New Roman"/>
        </w:rPr>
        <w:t xml:space="preserve">. Niisama nagu individuaalsel teadvusel on oma mälumehhanismid, loob kollektiivne teadvus, kui avastab vajaduse midagi kogu kollektiivile ühist fikseerida, </w:t>
      </w:r>
      <w:r>
        <w:rPr>
          <w:rFonts w:ascii="Times New Roman" w:hAnsi="Times New Roman" w:cs="Times New Roman"/>
          <w:b/>
        </w:rPr>
        <w:t>kollektiivse mälu mehhanismid</w:t>
      </w:r>
      <w:r>
        <w:rPr>
          <w:rFonts w:ascii="Times New Roman" w:hAnsi="Times New Roman" w:cs="Times New Roman"/>
        </w:rPr>
        <w:t>. Nende hulka tuleb arvata ka kiri. Kuid kas on kiri kollektiivse mälu esimene ja — mis kõige tähtsam — ainu</w:t>
      </w:r>
      <w:r>
        <w:rPr>
          <w:rFonts w:ascii="Times New Roman" w:hAnsi="Times New Roman" w:cs="Times New Roman"/>
        </w:rPr>
        <w:softHyphen/>
        <w:t xml:space="preserve">võimalik vorm? Vastust otsides tuleb lähtuda arusaamast, et mälu vormid olenevad sellest, mida peetakse vajalikuks meelde </w:t>
      </w:r>
      <w:r>
        <w:rPr>
          <w:rFonts w:ascii="Times New Roman" w:hAnsi="Times New Roman" w:cs="Times New Roman"/>
        </w:rPr>
        <w:lastRenderedPageBreak/>
        <w:t>jät</w:t>
      </w:r>
      <w:r>
        <w:rPr>
          <w:rFonts w:ascii="Times New Roman" w:hAnsi="Times New Roman" w:cs="Times New Roman"/>
        </w:rPr>
        <w:softHyphen/>
        <w:t>ta, viimane aga sõltub tsivilisatsiooni struktuurist ja suunitlusest. Meie harjumuspärane suhtumine mälusse eeldab, et meelde</w:t>
      </w:r>
      <w:r>
        <w:rPr>
          <w:rFonts w:ascii="Times New Roman" w:hAnsi="Times New Roman" w:cs="Times New Roman"/>
        </w:rPr>
        <w:softHyphen/>
        <w:t xml:space="preserve">jätmisele kuuluvad (kollektiivse mälu mehhanismid fikseerivad) </w:t>
      </w:r>
      <w:r>
        <w:rPr>
          <w:rFonts w:ascii="Times New Roman" w:hAnsi="Times New Roman" w:cs="Times New Roman"/>
          <w:b/>
          <w:shd w:val="clear" w:color="auto" w:fill="FF0000"/>
        </w:rPr>
        <w:t>ainulaadsed sündmused, s.o erandlikud või esimest korda juh</w:t>
      </w:r>
      <w:r>
        <w:rPr>
          <w:rFonts w:ascii="Times New Roman" w:hAnsi="Times New Roman" w:cs="Times New Roman"/>
          <w:b/>
          <w:shd w:val="clear" w:color="auto" w:fill="FF0000"/>
        </w:rPr>
        <w:softHyphen/>
        <w:t>tunud sündmused</w:t>
      </w:r>
      <w:r>
        <w:rPr>
          <w:rFonts w:ascii="Times New Roman" w:hAnsi="Times New Roman" w:cs="Times New Roman"/>
          <w:b/>
        </w:rPr>
        <w:t xml:space="preserve"> või siis need, mida ei oleks tohtinud juhtuda või mille toimumine näis vähetõenäoline</w:t>
      </w:r>
      <w:r>
        <w:rPr>
          <w:rFonts w:ascii="Times New Roman" w:hAnsi="Times New Roman" w:cs="Times New Roman"/>
        </w:rPr>
        <w:t>. Just sellised sündmu</w:t>
      </w:r>
      <w:r>
        <w:rPr>
          <w:rFonts w:ascii="Times New Roman" w:hAnsi="Times New Roman" w:cs="Times New Roman"/>
        </w:rPr>
        <w:softHyphen/>
        <w:t>sed satuvad kroonikatesse ja annaalidesse, tehakse avalikuks ajalehtedes. Seda tüüpi mälu tarvis, mis on orienteeritud jäädvus</w:t>
      </w:r>
      <w:r>
        <w:rPr>
          <w:rFonts w:ascii="Times New Roman" w:hAnsi="Times New Roman" w:cs="Times New Roman"/>
        </w:rPr>
        <w:softHyphen/>
        <w:t>tama ekstsesse</w:t>
      </w:r>
      <w:r>
        <w:rPr>
          <w:rStyle w:val="Kommentaariviide"/>
          <w:rFonts w:ascii="Calibri" w:eastAsia="Calibri" w:hAnsi="Calibri" w:cs="Times New Roman"/>
        </w:rPr>
        <w:commentReference w:id="4"/>
      </w:r>
      <w:r>
        <w:rPr>
          <w:rFonts w:ascii="Times New Roman" w:hAnsi="Times New Roman" w:cs="Times New Roman"/>
        </w:rPr>
        <w:t xml:space="preserve"> ja vahejuhtumeid, on kiri hädavajalik. Niisugust laadi kultuuris </w:t>
      </w:r>
      <w:r>
        <w:rPr>
          <w:rFonts w:ascii="Times New Roman" w:hAnsi="Times New Roman" w:cs="Times New Roman"/>
          <w:b/>
        </w:rPr>
        <w:t>suureneb pidevalt tekstide hulk</w:t>
      </w:r>
      <w:r>
        <w:rPr>
          <w:rFonts w:ascii="Times New Roman" w:hAnsi="Times New Roman" w:cs="Times New Roman"/>
        </w:rPr>
        <w:t>: õigus kasvab pret</w:t>
      </w:r>
      <w:r>
        <w:rPr>
          <w:rFonts w:ascii="Times New Roman" w:hAnsi="Times New Roman" w:cs="Times New Roman"/>
        </w:rPr>
        <w:softHyphen/>
        <w:t xml:space="preserve">sedentide võrra, õigusaktid fikseerivad üksikjuhtumeid — müüke, pärandamisi, vaidluslahendeid, kusjuures iga kord on kohtunikul tegemist just üksikjuhtumiga. Samale seadusele allub ka ilukirjandus. Tekivad erakirjavahetus, memuaari- ja päevikukirjandus, mis samuti fikseerivad "juhtumusi" ja "vahejuhtumeid". </w:t>
      </w:r>
    </w:p>
    <w:p w:rsidR="002E7390" w:rsidRDefault="002E7390" w:rsidP="002E7390">
      <w:pPr>
        <w:pStyle w:val="style1"/>
        <w:rPr>
          <w:rFonts w:ascii="Times New Roman" w:hAnsi="Times New Roman" w:cs="Times New Roman"/>
        </w:rPr>
      </w:pPr>
      <w:r>
        <w:rPr>
          <w:rFonts w:ascii="Times New Roman" w:hAnsi="Times New Roman" w:cs="Times New Roman"/>
          <w:b/>
        </w:rPr>
        <w:t xml:space="preserve">Kirjalikku teadvust huvitavad </w:t>
      </w:r>
      <w:r>
        <w:rPr>
          <w:rFonts w:ascii="Times New Roman" w:hAnsi="Times New Roman" w:cs="Times New Roman"/>
          <w:b/>
          <w:shd w:val="clear" w:color="auto" w:fill="FF0000"/>
        </w:rPr>
        <w:t>põhjuslikud seosed ning toimin</w:t>
      </w:r>
      <w:r>
        <w:rPr>
          <w:rFonts w:ascii="Times New Roman" w:hAnsi="Times New Roman" w:cs="Times New Roman"/>
          <w:b/>
          <w:shd w:val="clear" w:color="auto" w:fill="FF0000"/>
        </w:rPr>
        <w:softHyphen/>
        <w:t>gute resultatiivsus</w:t>
      </w:r>
      <w:r>
        <w:rPr>
          <w:rFonts w:ascii="Times New Roman" w:hAnsi="Times New Roman" w:cs="Times New Roman"/>
        </w:rPr>
        <w:t xml:space="preserve">: ei fikseerita mitte seda, mis ajal tuleb alustada külvi, vaid seda, kui suur oli sel aastal saak. Sellesamaga on seotud ka </w:t>
      </w:r>
      <w:r>
        <w:rPr>
          <w:rFonts w:ascii="Times New Roman" w:hAnsi="Times New Roman" w:cs="Times New Roman"/>
          <w:b/>
        </w:rPr>
        <w:t>tähelepanu teravnemine aja suhtes</w:t>
      </w:r>
      <w:r>
        <w:rPr>
          <w:rFonts w:ascii="Times New Roman" w:hAnsi="Times New Roman" w:cs="Times New Roman"/>
        </w:rPr>
        <w:t xml:space="preserve">, mille tulemusena tekib kujutlus ajaloost. Võib öelda, et </w:t>
      </w:r>
      <w:r>
        <w:rPr>
          <w:rFonts w:ascii="Times New Roman" w:hAnsi="Times New Roman" w:cs="Times New Roman"/>
          <w:b/>
        </w:rPr>
        <w:t>ajalugu on üks kirja tek</w:t>
      </w:r>
      <w:r>
        <w:rPr>
          <w:rFonts w:ascii="Times New Roman" w:hAnsi="Times New Roman" w:cs="Times New Roman"/>
          <w:b/>
        </w:rPr>
        <w:softHyphen/>
        <w:t>ke kõrvalsaadusi</w:t>
      </w:r>
      <w:r>
        <w:rPr>
          <w:rFonts w:ascii="Times New Roman" w:hAnsi="Times New Roman" w:cs="Times New Roman"/>
        </w:rPr>
        <w:t xml:space="preserve">. </w:t>
      </w:r>
    </w:p>
    <w:p w:rsidR="002E7390" w:rsidRDefault="002E7390" w:rsidP="002E7390">
      <w:pPr>
        <w:pStyle w:val="style1"/>
        <w:rPr>
          <w:rFonts w:ascii="Times New Roman" w:hAnsi="Times New Roman" w:cs="Times New Roman"/>
        </w:rPr>
      </w:pPr>
      <w:r>
        <w:rPr>
          <w:rFonts w:ascii="Times New Roman" w:hAnsi="Times New Roman" w:cs="Times New Roman"/>
        </w:rPr>
        <w:t xml:space="preserve">Kuid kujutlegem teist tüüpi </w:t>
      </w:r>
      <w:r>
        <w:rPr>
          <w:rFonts w:ascii="Times New Roman" w:hAnsi="Times New Roman" w:cs="Times New Roman"/>
          <w:shd w:val="clear" w:color="auto" w:fill="808000"/>
        </w:rPr>
        <w:t xml:space="preserve">mälu — püüet säilitada </w:t>
      </w:r>
      <w:r>
        <w:rPr>
          <w:rFonts w:ascii="Times New Roman" w:hAnsi="Times New Roman" w:cs="Times New Roman"/>
          <w:b/>
          <w:shd w:val="clear" w:color="auto" w:fill="808000"/>
        </w:rPr>
        <w:t>andmeid korrast</w:t>
      </w:r>
      <w:r>
        <w:rPr>
          <w:rFonts w:ascii="Times New Roman" w:hAnsi="Times New Roman" w:cs="Times New Roman"/>
        </w:rPr>
        <w:t>, aga mitte selle rikkumisest, seadustest, aga mitte ekst</w:t>
      </w:r>
      <w:r>
        <w:rPr>
          <w:rFonts w:ascii="Times New Roman" w:hAnsi="Times New Roman" w:cs="Times New Roman"/>
        </w:rPr>
        <w:softHyphen/>
        <w:t>sessidest. Kujutame ette, et näiteks spordivõistlust jälgides ei ole meile oluline mitte see, kes võitis ja mis asjaolud seda sünd</w:t>
      </w:r>
      <w:r>
        <w:rPr>
          <w:rFonts w:ascii="Times New Roman" w:hAnsi="Times New Roman" w:cs="Times New Roman"/>
        </w:rPr>
        <w:softHyphen/>
        <w:t>must saatsid, vaid et meie jõupingutused on keskendatud muu</w:t>
      </w:r>
      <w:r>
        <w:rPr>
          <w:rFonts w:ascii="Times New Roman" w:hAnsi="Times New Roman" w:cs="Times New Roman"/>
        </w:rPr>
        <w:softHyphen/>
        <w:t>le — sellele, et säilitada järeltulijaile andmed, kuidas ja mis ajal võistlused toimuvad. Siis ei astu esiplaanile mitte kroonika ega ajalehereportaaž, vaid kalender</w:t>
      </w:r>
      <w:r w:rsidRPr="00A04D15">
        <w:rPr>
          <w:rFonts w:ascii="Times New Roman" w:hAnsi="Times New Roman" w:cs="Times New Roman"/>
          <w:highlight w:val="darkYellow"/>
        </w:rPr>
        <w:t>, tava,</w:t>
      </w:r>
      <w:r>
        <w:rPr>
          <w:rFonts w:ascii="Times New Roman" w:hAnsi="Times New Roman" w:cs="Times New Roman"/>
        </w:rPr>
        <w:t xml:space="preserve"> mis seda korda fikseerib, ja </w:t>
      </w:r>
      <w:r w:rsidRPr="00A04D15">
        <w:rPr>
          <w:rFonts w:ascii="Times New Roman" w:hAnsi="Times New Roman" w:cs="Times New Roman"/>
          <w:highlight w:val="darkYellow"/>
        </w:rPr>
        <w:t>rituaal</w:t>
      </w:r>
      <w:r>
        <w:rPr>
          <w:rFonts w:ascii="Times New Roman" w:hAnsi="Times New Roman" w:cs="Times New Roman"/>
        </w:rPr>
        <w:t xml:space="preserve">, mis võimaldab kõike seda talletada </w:t>
      </w:r>
      <w:r>
        <w:rPr>
          <w:rFonts w:ascii="Times New Roman" w:hAnsi="Times New Roman" w:cs="Times New Roman"/>
          <w:b/>
        </w:rPr>
        <w:t>kollektiivses mälus</w:t>
      </w:r>
      <w:r>
        <w:rPr>
          <w:rFonts w:ascii="Times New Roman" w:hAnsi="Times New Roman" w:cs="Times New Roman"/>
        </w:rPr>
        <w:t xml:space="preserve">. </w:t>
      </w:r>
    </w:p>
    <w:p w:rsidR="002E7390" w:rsidRDefault="002E7390" w:rsidP="002E7390">
      <w:pPr>
        <w:pStyle w:val="style1"/>
        <w:rPr>
          <w:rFonts w:ascii="Times New Roman" w:hAnsi="Times New Roman" w:cs="Times New Roman"/>
        </w:rPr>
      </w:pPr>
      <w:r>
        <w:rPr>
          <w:rFonts w:ascii="Times New Roman" w:hAnsi="Times New Roman" w:cs="Times New Roman"/>
        </w:rPr>
        <w:t xml:space="preserve">Kultuur, mille sihiks pole mitte </w:t>
      </w:r>
      <w:r w:rsidRPr="00A04D15">
        <w:rPr>
          <w:rFonts w:ascii="Times New Roman" w:hAnsi="Times New Roman" w:cs="Times New Roman"/>
          <w:highlight w:val="red"/>
        </w:rPr>
        <w:t>tekstide arvu kasv</w:t>
      </w:r>
      <w:r>
        <w:rPr>
          <w:rFonts w:ascii="Times New Roman" w:hAnsi="Times New Roman" w:cs="Times New Roman"/>
        </w:rPr>
        <w:t xml:space="preserve">, vaid kord ja igaveseks antud tekstide </w:t>
      </w:r>
      <w:r>
        <w:rPr>
          <w:rFonts w:ascii="Times New Roman" w:hAnsi="Times New Roman" w:cs="Times New Roman"/>
          <w:b/>
        </w:rPr>
        <w:t>korduv taasesitamine</w:t>
      </w:r>
      <w:r>
        <w:rPr>
          <w:rFonts w:ascii="Times New Roman" w:hAnsi="Times New Roman" w:cs="Times New Roman"/>
        </w:rPr>
        <w:t>, nõuab kollektiivse mälu teistsugust korraldust. Kiri pole siin hädavaja</w:t>
      </w:r>
      <w:r>
        <w:rPr>
          <w:rFonts w:ascii="Times New Roman" w:hAnsi="Times New Roman" w:cs="Times New Roman"/>
        </w:rPr>
        <w:softHyphen/>
        <w:t>lik. Tema osa täidavad mnemoonilised</w:t>
      </w:r>
      <w:r>
        <w:rPr>
          <w:rStyle w:val="Kommentaariviide"/>
          <w:rFonts w:ascii="Calibri" w:eastAsia="Calibri" w:hAnsi="Calibri" w:cs="Times New Roman"/>
        </w:rPr>
        <w:commentReference w:id="5"/>
      </w:r>
      <w:r>
        <w:rPr>
          <w:rFonts w:ascii="Times New Roman" w:hAnsi="Times New Roman" w:cs="Times New Roman"/>
        </w:rPr>
        <w:t xml:space="preserve"> </w:t>
      </w:r>
      <w:r>
        <w:rPr>
          <w:rFonts w:ascii="Times New Roman" w:hAnsi="Times New Roman" w:cs="Times New Roman"/>
          <w:shd w:val="clear" w:color="auto" w:fill="808000"/>
        </w:rPr>
        <w:t>sümbolid — nii looduslikud</w:t>
      </w:r>
      <w:r>
        <w:rPr>
          <w:rFonts w:ascii="Times New Roman" w:hAnsi="Times New Roman" w:cs="Times New Roman"/>
        </w:rPr>
        <w:t xml:space="preserve"> (iseäranis silmahakkavad puud, kaljud, tähed ja teised tae</w:t>
      </w:r>
      <w:r>
        <w:rPr>
          <w:rFonts w:ascii="Times New Roman" w:hAnsi="Times New Roman" w:cs="Times New Roman"/>
        </w:rPr>
        <w:softHyphen/>
        <w:t>vakehad) kui inimese loodud: puuslikud, hauakääpad, ehitusra</w:t>
      </w:r>
      <w:r>
        <w:rPr>
          <w:rFonts w:ascii="Times New Roman" w:hAnsi="Times New Roman" w:cs="Times New Roman"/>
        </w:rPr>
        <w:softHyphen/>
        <w:t xml:space="preserve">jatised — </w:t>
      </w:r>
      <w:r>
        <w:rPr>
          <w:rFonts w:ascii="Times New Roman" w:hAnsi="Times New Roman" w:cs="Times New Roman"/>
          <w:shd w:val="clear" w:color="auto" w:fill="808000"/>
        </w:rPr>
        <w:t>ja rituaalid</w:t>
      </w:r>
      <w:r>
        <w:rPr>
          <w:rFonts w:ascii="Times New Roman" w:hAnsi="Times New Roman" w:cs="Times New Roman"/>
        </w:rPr>
        <w:t xml:space="preserve">, millesse nood loodusvormid ja </w:t>
      </w:r>
      <w:r w:rsidRPr="00A04D15">
        <w:rPr>
          <w:rFonts w:ascii="Times New Roman" w:hAnsi="Times New Roman" w:cs="Times New Roman"/>
          <w:highlight w:val="darkYellow"/>
        </w:rPr>
        <w:t>pühapaigad</w:t>
      </w:r>
      <w:r>
        <w:rPr>
          <w:rFonts w:ascii="Times New Roman" w:hAnsi="Times New Roman" w:cs="Times New Roman"/>
        </w:rPr>
        <w:t xml:space="preserve"> on kaasatud. Seos rituaaliga ja niisugustele kultuuridele üldiselt iseloomulik mälu sakraliseerimine </w:t>
      </w:r>
      <w:r>
        <w:rPr>
          <w:rStyle w:val="Kommentaariviide"/>
          <w:rFonts w:ascii="Calibri" w:eastAsia="Calibri" w:hAnsi="Calibri" w:cs="Times New Roman"/>
        </w:rPr>
        <w:commentReference w:id="6"/>
      </w:r>
      <w:r>
        <w:rPr>
          <w:rFonts w:ascii="Times New Roman" w:hAnsi="Times New Roman" w:cs="Times New Roman"/>
        </w:rPr>
        <w:t>sunnivad euroopaliku tradit</w:t>
      </w:r>
      <w:r>
        <w:rPr>
          <w:rFonts w:ascii="Times New Roman" w:hAnsi="Times New Roman" w:cs="Times New Roman"/>
        </w:rPr>
        <w:softHyphen/>
        <w:t>siooni vaimus kasvatatud vaatlejat samastama neid paiku usu</w:t>
      </w:r>
      <w:r>
        <w:rPr>
          <w:rFonts w:ascii="Times New Roman" w:hAnsi="Times New Roman" w:cs="Times New Roman"/>
        </w:rPr>
        <w:softHyphen/>
        <w:t>kultuse täitmise kohtadega. Vaatleja tähelepanu keskendub sak</w:t>
      </w:r>
      <w:r>
        <w:rPr>
          <w:rFonts w:ascii="Times New Roman" w:hAnsi="Times New Roman" w:cs="Times New Roman"/>
        </w:rPr>
        <w:softHyphen/>
        <w:t>raalsele funktsioonile, millel siin tõepoolest samuti oma osa on, ning märkamata kipub jääma mnemoonilisest (sakraalsest) süm</w:t>
      </w:r>
      <w:r>
        <w:rPr>
          <w:rFonts w:ascii="Times New Roman" w:hAnsi="Times New Roman" w:cs="Times New Roman"/>
        </w:rPr>
        <w:softHyphen/>
        <w:t>bolist ja kombetalitusest koosneva kompleksi reguleeriv ja juh</w:t>
      </w:r>
      <w:r>
        <w:rPr>
          <w:rFonts w:ascii="Times New Roman" w:hAnsi="Times New Roman" w:cs="Times New Roman"/>
        </w:rPr>
        <w:softHyphen/>
        <w:t>tiv funktsioon. Selle kompleksiga seotud toimingud aga säilita</w:t>
      </w:r>
      <w:r>
        <w:rPr>
          <w:rFonts w:ascii="Times New Roman" w:hAnsi="Times New Roman" w:cs="Times New Roman"/>
        </w:rPr>
        <w:softHyphen/>
        <w:t>vad kollektiivile mälestuse neist tegudest, kujutlustest ja emot</w:t>
      </w:r>
      <w:r>
        <w:rPr>
          <w:rFonts w:ascii="Times New Roman" w:hAnsi="Times New Roman" w:cs="Times New Roman"/>
        </w:rPr>
        <w:softHyphen/>
        <w:t>sioonidest, mis vastavad antud situatsioonile. Seepärast ei saa me otsustada säilinud rajatiste otstarbe üle, tundmata rituaali, võtmata arvesse tohutut hulka kalendri- jm märke (näiteks var</w:t>
      </w:r>
      <w:r>
        <w:rPr>
          <w:rFonts w:ascii="Times New Roman" w:hAnsi="Times New Roman" w:cs="Times New Roman"/>
        </w:rPr>
        <w:softHyphen/>
        <w:t xml:space="preserve">ju pikkust ja suunda, mida kõnealune puu või rajatis heidab, lehtede või viljade küllust või vähesust mingil aastal teatud kindlal sakraalsel puul jms). Sealjuures tuleb silmas pidada, et </w:t>
      </w:r>
      <w:r>
        <w:rPr>
          <w:rFonts w:ascii="Times New Roman" w:hAnsi="Times New Roman" w:cs="Times New Roman"/>
          <w:b/>
        </w:rPr>
        <w:t xml:space="preserve">kirjalik kultuur on </w:t>
      </w:r>
      <w:r w:rsidRPr="00A04D15">
        <w:rPr>
          <w:rFonts w:ascii="Times New Roman" w:hAnsi="Times New Roman" w:cs="Times New Roman"/>
          <w:b/>
          <w:highlight w:val="red"/>
        </w:rPr>
        <w:t>orienteeritud minevikule</w:t>
      </w:r>
      <w:r>
        <w:rPr>
          <w:rFonts w:ascii="Times New Roman" w:hAnsi="Times New Roman" w:cs="Times New Roman"/>
          <w:b/>
        </w:rPr>
        <w:t xml:space="preserve">, </w:t>
      </w:r>
      <w:r w:rsidRPr="00A04D15">
        <w:rPr>
          <w:rFonts w:ascii="Times New Roman" w:hAnsi="Times New Roman" w:cs="Times New Roman"/>
          <w:b/>
          <w:highlight w:val="darkYellow"/>
        </w:rPr>
        <w:t>suuline kultuur aga tulevi</w:t>
      </w:r>
      <w:r w:rsidRPr="00A04D15">
        <w:rPr>
          <w:rFonts w:ascii="Times New Roman" w:hAnsi="Times New Roman" w:cs="Times New Roman"/>
          <w:b/>
          <w:highlight w:val="darkYellow"/>
        </w:rPr>
        <w:softHyphen/>
        <w:t>kule</w:t>
      </w:r>
      <w:r>
        <w:rPr>
          <w:rFonts w:ascii="Times New Roman" w:hAnsi="Times New Roman" w:cs="Times New Roman"/>
          <w:b/>
        </w:rPr>
        <w:t>.</w:t>
      </w:r>
      <w:r>
        <w:rPr>
          <w:rFonts w:ascii="Times New Roman" w:hAnsi="Times New Roman" w:cs="Times New Roman"/>
        </w:rPr>
        <w:t xml:space="preserve"> Niisiis mängivad temas väga suurt rolli </w:t>
      </w:r>
      <w:r w:rsidRPr="00A04D15">
        <w:rPr>
          <w:rFonts w:ascii="Times New Roman" w:hAnsi="Times New Roman" w:cs="Times New Roman"/>
          <w:highlight w:val="darkYellow"/>
        </w:rPr>
        <w:t>ettekuulutused, ennustused ja ended</w:t>
      </w:r>
      <w:r>
        <w:rPr>
          <w:rFonts w:ascii="Times New Roman" w:hAnsi="Times New Roman" w:cs="Times New Roman"/>
        </w:rPr>
        <w:t xml:space="preserve">. </w:t>
      </w:r>
      <w:r>
        <w:rPr>
          <w:rFonts w:ascii="Times New Roman" w:hAnsi="Times New Roman" w:cs="Times New Roman"/>
          <w:b/>
        </w:rPr>
        <w:t>Loodusvormid ja pühapaigad pole üks</w:t>
      </w:r>
      <w:r>
        <w:rPr>
          <w:rFonts w:ascii="Times New Roman" w:hAnsi="Times New Roman" w:cs="Times New Roman"/>
          <w:b/>
        </w:rPr>
        <w:softHyphen/>
        <w:t xml:space="preserve">nes kohad sooritamaks rituaale, mis hoiavad meeles seadusi ja tavasid, vaid ka </w:t>
      </w:r>
      <w:r>
        <w:rPr>
          <w:rFonts w:ascii="Times New Roman" w:hAnsi="Times New Roman" w:cs="Times New Roman"/>
          <w:b/>
          <w:u w:val="single"/>
        </w:rPr>
        <w:t>ennustamispaigad</w:t>
      </w:r>
      <w:r>
        <w:rPr>
          <w:rFonts w:ascii="Times New Roman" w:hAnsi="Times New Roman" w:cs="Times New Roman"/>
        </w:rPr>
        <w:t xml:space="preserve">. Ses suhtes on </w:t>
      </w:r>
      <w:r w:rsidRPr="00A04D15">
        <w:rPr>
          <w:rFonts w:ascii="Times New Roman" w:hAnsi="Times New Roman" w:cs="Times New Roman"/>
          <w:highlight w:val="darkYellow"/>
        </w:rPr>
        <w:t>ohverdamine futuroloogiline</w:t>
      </w:r>
      <w:r w:rsidRPr="00A04D15">
        <w:rPr>
          <w:rStyle w:val="Kommentaariviide"/>
          <w:rFonts w:ascii="Calibri" w:eastAsia="Calibri" w:hAnsi="Calibri" w:cs="Times New Roman"/>
          <w:highlight w:val="darkYellow"/>
        </w:rPr>
        <w:commentReference w:id="7"/>
      </w:r>
      <w:r w:rsidRPr="00A04D15">
        <w:rPr>
          <w:rFonts w:ascii="Times New Roman" w:hAnsi="Times New Roman" w:cs="Times New Roman"/>
          <w:highlight w:val="darkYellow"/>
        </w:rPr>
        <w:t xml:space="preserve"> eksperiment, sest ta on alati seotud pöördumi</w:t>
      </w:r>
      <w:r w:rsidRPr="00A04D15">
        <w:rPr>
          <w:rFonts w:ascii="Times New Roman" w:hAnsi="Times New Roman" w:cs="Times New Roman"/>
          <w:highlight w:val="darkYellow"/>
        </w:rPr>
        <w:softHyphen/>
        <w:t>sega jumaluse poole, et see aitaks teha valikut.</w:t>
      </w:r>
      <w:r>
        <w:rPr>
          <w:rFonts w:ascii="Times New Roman" w:hAnsi="Times New Roman" w:cs="Times New Roman"/>
        </w:rPr>
        <w:t xml:space="preserve"> </w:t>
      </w:r>
    </w:p>
    <w:p w:rsidR="002E7390" w:rsidRDefault="002E7390" w:rsidP="002E7390">
      <w:pPr>
        <w:pStyle w:val="style1"/>
        <w:rPr>
          <w:rFonts w:ascii="Times New Roman" w:hAnsi="Times New Roman" w:cs="Times New Roman"/>
        </w:rPr>
      </w:pPr>
      <w:r>
        <w:rPr>
          <w:rFonts w:ascii="Times New Roman" w:hAnsi="Times New Roman" w:cs="Times New Roman"/>
        </w:rPr>
        <w:t>Ekslik oleks arvata, et seda laadi tsivilisatsioon elab "infonäl</w:t>
      </w:r>
      <w:r>
        <w:rPr>
          <w:rFonts w:ascii="Times New Roman" w:hAnsi="Times New Roman" w:cs="Times New Roman"/>
        </w:rPr>
        <w:softHyphen/>
        <w:t>ja" seisundis, kuna inimeste kõik teod oleks justkui rituaali ja tavadega fataalselt</w:t>
      </w:r>
      <w:r>
        <w:rPr>
          <w:rStyle w:val="Kommentaariviide"/>
          <w:rFonts w:ascii="Calibri" w:eastAsia="Calibri" w:hAnsi="Calibri" w:cs="Times New Roman"/>
        </w:rPr>
        <w:commentReference w:id="8"/>
      </w:r>
      <w:r>
        <w:rPr>
          <w:rFonts w:ascii="Times New Roman" w:hAnsi="Times New Roman" w:cs="Times New Roman"/>
        </w:rPr>
        <w:t xml:space="preserve"> ette määratud. Säärane ühiskond lihtsalt ei saanuks eksisteerida. "Kirjata" kollektiivi liikmed seisid alalõp</w:t>
      </w:r>
      <w:r>
        <w:rPr>
          <w:rFonts w:ascii="Times New Roman" w:hAnsi="Times New Roman" w:cs="Times New Roman"/>
        </w:rPr>
        <w:softHyphen/>
        <w:t xml:space="preserve">mata vajaduse ees valida, </w:t>
      </w:r>
      <w:r>
        <w:rPr>
          <w:rFonts w:ascii="Times New Roman" w:hAnsi="Times New Roman" w:cs="Times New Roman"/>
          <w:b/>
        </w:rPr>
        <w:t xml:space="preserve">kuid </w:t>
      </w:r>
      <w:r>
        <w:rPr>
          <w:rFonts w:ascii="Times New Roman" w:hAnsi="Times New Roman" w:cs="Times New Roman"/>
          <w:b/>
        </w:rPr>
        <w:lastRenderedPageBreak/>
        <w:t>valides ei viidanud nad ajaloole, põhjuslikele seostele või oodatavale efektiivsusele, vaid — nagu mitmed kirjata rahvad praegugi — pöördusid ennustajate ja nõi</w:t>
      </w:r>
      <w:r>
        <w:rPr>
          <w:rFonts w:ascii="Times New Roman" w:hAnsi="Times New Roman" w:cs="Times New Roman"/>
          <w:b/>
        </w:rPr>
        <w:softHyphen/>
        <w:t>dade poole. Tarve "nõu pidada" (arstiga, advokaadiga, vane</w:t>
      </w:r>
      <w:r>
        <w:rPr>
          <w:rFonts w:ascii="Times New Roman" w:hAnsi="Times New Roman" w:cs="Times New Roman"/>
          <w:b/>
        </w:rPr>
        <w:softHyphen/>
        <w:t>ma inimesega) on tegelikult sellesama traditsiooni rudiment</w:t>
      </w:r>
      <w:r>
        <w:rPr>
          <w:rStyle w:val="Kommentaariviide"/>
          <w:rFonts w:ascii="Calibri" w:eastAsia="Calibri" w:hAnsi="Calibri" w:cs="Times New Roman"/>
        </w:rPr>
        <w:commentReference w:id="9"/>
      </w:r>
      <w:r>
        <w:rPr>
          <w:rFonts w:ascii="Times New Roman" w:hAnsi="Times New Roman" w:cs="Times New Roman"/>
          <w:b/>
        </w:rPr>
        <w:t>.</w:t>
      </w:r>
      <w:r>
        <w:rPr>
          <w:rFonts w:ascii="Times New Roman" w:hAnsi="Times New Roman" w:cs="Times New Roman"/>
        </w:rPr>
        <w:t xml:space="preserve"> Sellele traditsioonile vastandub kantilik ideaal inimesest, kes otsustab ise, kuidas mõelda ja tegutseda. Kant kirjutas: "Val</w:t>
      </w:r>
      <w:r>
        <w:rPr>
          <w:rFonts w:ascii="Times New Roman" w:hAnsi="Times New Roman" w:cs="Times New Roman"/>
        </w:rPr>
        <w:softHyphen/>
        <w:t>gustus on inimese väljumine tema omasüülisest alaealisusest. Alaealisus on võimetus kasutada oma aru kellegi teise juhatu</w:t>
      </w:r>
      <w:r>
        <w:rPr>
          <w:rFonts w:ascii="Times New Roman" w:hAnsi="Times New Roman" w:cs="Times New Roman"/>
        </w:rPr>
        <w:softHyphen/>
        <w:t>seta (... ). On ju nii mugav olla alaealine. Oleks mul aru asemel raamat, südametunnistuse asemel hingekarjane, minu enda ase</w:t>
      </w:r>
      <w:r>
        <w:rPr>
          <w:rFonts w:ascii="Times New Roman" w:hAnsi="Times New Roman" w:cs="Times New Roman"/>
        </w:rPr>
        <w:softHyphen/>
        <w:t>mel kirjutaks mulle eluviisi ette arst jne, siis poleks mul tarvis end üldse vaevata"</w:t>
      </w:r>
      <w:hyperlink r:id="rId6" w:anchor="_ftn2" w:history="1">
        <w:r>
          <w:rPr>
            <w:rStyle w:val="Hyperlink"/>
            <w:rFonts w:ascii="Times New Roman" w:hAnsi="Times New Roman"/>
          </w:rPr>
          <w:t>2</w:t>
        </w:r>
      </w:hyperlink>
      <w:r>
        <w:rPr>
          <w:rFonts w:ascii="Times New Roman" w:hAnsi="Times New Roman" w:cs="Times New Roman"/>
        </w:rPr>
        <w:t xml:space="preserve"> . </w:t>
      </w:r>
    </w:p>
    <w:p w:rsidR="002E7390" w:rsidRDefault="002E7390" w:rsidP="002E7390">
      <w:pPr>
        <w:pStyle w:val="style1"/>
        <w:rPr>
          <w:rFonts w:ascii="Times New Roman" w:hAnsi="Times New Roman" w:cs="Times New Roman"/>
        </w:rPr>
      </w:pPr>
      <w:r>
        <w:rPr>
          <w:rFonts w:ascii="Times New Roman" w:hAnsi="Times New Roman" w:cs="Times New Roman"/>
        </w:rPr>
        <w:t>Kirjata kultuur ühes oma suunatusega ennetele, ettekuulu</w:t>
      </w:r>
      <w:r>
        <w:rPr>
          <w:rFonts w:ascii="Times New Roman" w:hAnsi="Times New Roman" w:cs="Times New Roman"/>
        </w:rPr>
        <w:softHyphen/>
        <w:t xml:space="preserve">tustele ja oraaklitele kannab käitumisvaliku üle isikuvälisesse valdkonda. Seepärast peetakse niisuguses kultuuris </w:t>
      </w:r>
      <w:r>
        <w:rPr>
          <w:rFonts w:ascii="Times New Roman" w:hAnsi="Times New Roman" w:cs="Times New Roman"/>
          <w:b/>
          <w:u w:val="single"/>
        </w:rPr>
        <w:t>ideaalseks inimeseks</w:t>
      </w:r>
      <w:r>
        <w:rPr>
          <w:rFonts w:ascii="Times New Roman" w:hAnsi="Times New Roman" w:cs="Times New Roman"/>
          <w:b/>
        </w:rPr>
        <w:t xml:space="preserve"> seda, kes oskab mõista ja õigesti tõlgendada endeid ega tunne kõhklust neid täide viies, tegutseb otsekoheselt ega varja oma kavatsusi</w:t>
      </w:r>
      <w:r>
        <w:rPr>
          <w:rFonts w:ascii="Times New Roman" w:hAnsi="Times New Roman" w:cs="Times New Roman"/>
        </w:rPr>
        <w:t xml:space="preserve">. Seevastu kultuur, mis on </w:t>
      </w:r>
      <w:r w:rsidRPr="00A04D15">
        <w:rPr>
          <w:rFonts w:ascii="Times New Roman" w:hAnsi="Times New Roman" w:cs="Times New Roman"/>
          <w:highlight w:val="red"/>
        </w:rPr>
        <w:t>orienteeritud ini</w:t>
      </w:r>
      <w:r w:rsidRPr="00A04D15">
        <w:rPr>
          <w:rFonts w:ascii="Times New Roman" w:hAnsi="Times New Roman" w:cs="Times New Roman"/>
          <w:highlight w:val="red"/>
        </w:rPr>
        <w:softHyphen/>
        <w:t>mese võimele ise valida oma käitumisstrateegia</w:t>
      </w:r>
      <w:r>
        <w:rPr>
          <w:rFonts w:ascii="Times New Roman" w:hAnsi="Times New Roman" w:cs="Times New Roman"/>
        </w:rPr>
        <w:t>, nõuab arukust, ettevaatlikkust, kaalutletust ja varjatust, kuna iga sündmust kä</w:t>
      </w:r>
      <w:r>
        <w:rPr>
          <w:rFonts w:ascii="Times New Roman" w:hAnsi="Times New Roman" w:cs="Times New Roman"/>
        </w:rPr>
        <w:softHyphen/>
        <w:t>sitatakse kui "esimest korda juhtuvat". Huvitava näite leiame Victor Turneri teadetest ennustamise kohta Kesk-Aafrika rah</w:t>
      </w:r>
      <w:r>
        <w:rPr>
          <w:rFonts w:ascii="Times New Roman" w:hAnsi="Times New Roman" w:cs="Times New Roman"/>
        </w:rPr>
        <w:softHyphen/>
        <w:t>vastel, eriti ndembudel. Ennustamisel raputatakse korvi, kus asuvad erilised rituaalsed kujukesed, ja jälgitakse seejärel nen</w:t>
      </w:r>
      <w:r>
        <w:rPr>
          <w:rFonts w:ascii="Times New Roman" w:hAnsi="Times New Roman" w:cs="Times New Roman"/>
        </w:rPr>
        <w:softHyphen/>
        <w:t xml:space="preserve">de paiknemist. Igal kujul on oma sümboolne tähendus ja see, mis kõige peale satub, mängib tulevikukuulutuses kindlat rolli. </w:t>
      </w:r>
    </w:p>
    <w:p w:rsidR="002E7390" w:rsidRDefault="002E7390" w:rsidP="002E7390">
      <w:pPr>
        <w:pStyle w:val="style1"/>
        <w:rPr>
          <w:rFonts w:ascii="Times New Roman" w:hAnsi="Times New Roman" w:cs="Times New Roman"/>
        </w:rPr>
      </w:pPr>
      <w:r>
        <w:rPr>
          <w:rFonts w:ascii="Times New Roman" w:hAnsi="Times New Roman" w:cs="Times New Roman"/>
        </w:rPr>
        <w:t>Turner kirjutab: "Teist asjaomast kujukest nimetatakse Cha</w:t>
      </w:r>
      <w:r>
        <w:rPr>
          <w:rFonts w:ascii="Times New Roman" w:hAnsi="Times New Roman" w:cs="Times New Roman"/>
        </w:rPr>
        <w:softHyphen/>
        <w:t>mutang'a. Ta kujutab meest, kes istub kägarasse tõmbunult, lõuga kätele toetades ja nõjatudes küünarnukkidega põlvede</w:t>
      </w:r>
      <w:r>
        <w:rPr>
          <w:rFonts w:ascii="Times New Roman" w:hAnsi="Times New Roman" w:cs="Times New Roman"/>
        </w:rPr>
        <w:softHyphen/>
        <w:t>le. Chamutang'a tähistab kõhklevat, ebakindlat inimest (...). Chamutang'a tähendab ka: "inimene, kellest ei tea, mida ooda</w:t>
      </w:r>
      <w:r>
        <w:rPr>
          <w:rFonts w:ascii="Times New Roman" w:hAnsi="Times New Roman" w:cs="Times New Roman"/>
        </w:rPr>
        <w:softHyphen/>
        <w:t xml:space="preserve">ta". Ta reaktsioonid on ebaloomulikud. Informantide sõnul on ta isemeelne, kord jagab kingitusi, kord ihnutseb. Mõnikord lagistab ta seltskonnas ilma ühegi nähtava põhjuseta naerda, teinekord aga ei poeta sõnagi. Keegi ei suuda ette aimata, millal ta raevu satub ja millal ei lase ennast millestki segada. Ndembudele meeldib, kui inimese käitumine on ennustatav. </w:t>
      </w:r>
      <w:hyperlink r:id="rId7" w:anchor="_ftn3" w:history="1">
        <w:r>
          <w:rPr>
            <w:rStyle w:val="Hyperlink"/>
            <w:rFonts w:ascii="Times New Roman" w:hAnsi="Times New Roman"/>
          </w:rPr>
          <w:t>3</w:t>
        </w:r>
      </w:hyperlink>
      <w:r>
        <w:rPr>
          <w:rFonts w:ascii="Times New Roman" w:hAnsi="Times New Roman" w:cs="Times New Roman"/>
        </w:rPr>
        <w:t xml:space="preserve"> Nad peavad lugu </w:t>
      </w:r>
      <w:r w:rsidRPr="00A04D15">
        <w:rPr>
          <w:rFonts w:ascii="Times New Roman" w:hAnsi="Times New Roman" w:cs="Times New Roman"/>
          <w:highlight w:val="darkYellow"/>
        </w:rPr>
        <w:t>avameelsusest ja järjekindlusest</w:t>
      </w:r>
      <w:r>
        <w:rPr>
          <w:rFonts w:ascii="Times New Roman" w:hAnsi="Times New Roman" w:cs="Times New Roman"/>
        </w:rPr>
        <w:t>, ning kui tunne</w:t>
      </w:r>
      <w:r>
        <w:rPr>
          <w:rFonts w:ascii="Times New Roman" w:hAnsi="Times New Roman" w:cs="Times New Roman"/>
        </w:rPr>
        <w:softHyphen/>
        <w:t>vad, et keegi on ebasiiras, siis oletavad, et väga tõenäoliselt on niisugune inimene nõid. Siin leiab uutmoodi seletuse mõte, et kõik, mis on varjatud, on potentsiaalselt halb ja ohtlik"</w:t>
      </w:r>
      <w:hyperlink r:id="rId8" w:anchor="_ftn4" w:history="1">
        <w:r>
          <w:rPr>
            <w:rStyle w:val="Hyperlink"/>
            <w:rFonts w:ascii="Times New Roman" w:hAnsi="Times New Roman"/>
          </w:rPr>
          <w:t>4</w:t>
        </w:r>
      </w:hyperlink>
      <w:r>
        <w:rPr>
          <w:rFonts w:ascii="Times New Roman" w:hAnsi="Times New Roman" w:cs="Times New Roman"/>
        </w:rPr>
        <w:t xml:space="preserve"> . </w:t>
      </w:r>
    </w:p>
    <w:p w:rsidR="002E7390" w:rsidRDefault="002E7390" w:rsidP="002E7390">
      <w:pPr>
        <w:pStyle w:val="style1"/>
        <w:rPr>
          <w:rFonts w:ascii="Times New Roman" w:hAnsi="Times New Roman" w:cs="Times New Roman"/>
        </w:rPr>
      </w:pPr>
      <w:r>
        <w:rPr>
          <w:rFonts w:ascii="Times New Roman" w:hAnsi="Times New Roman" w:cs="Times New Roman"/>
        </w:rPr>
        <w:t xml:space="preserve">Pole aga raske märgata, et kõik ndembude ennustamisrituaali Chamutang'a-kujukese põhilised žestielemendid esinevad ka Auguste Rodini </w:t>
      </w:r>
      <w:r w:rsidRPr="00A04D15">
        <w:rPr>
          <w:rFonts w:ascii="Times New Roman" w:hAnsi="Times New Roman" w:cs="Times New Roman"/>
          <w:highlight w:val="red"/>
        </w:rPr>
        <w:t>"Mõtlejal".</w:t>
      </w:r>
      <w:r>
        <w:rPr>
          <w:rFonts w:ascii="Times New Roman" w:hAnsi="Times New Roman" w:cs="Times New Roman"/>
        </w:rPr>
        <w:t xml:space="preserve"> Lõua kätele toetamise žest on nii igipõline, et Rodini skulptuur ei vaja mingeid selgitusi. Asjalugu on seda tähelepanuväärsem, et skulptori kavatsus oli kujutada "esimest" mõtlejat: ei kuju välimuses ega proportsioonides ole intellektuaalse stereotüübi tunnuseid — kogu tähendus edasta</w:t>
      </w:r>
      <w:r>
        <w:rPr>
          <w:rFonts w:ascii="Times New Roman" w:hAnsi="Times New Roman" w:cs="Times New Roman"/>
        </w:rPr>
        <w:softHyphen/>
        <w:t>takse ainult poosiga. Siinkohal tasub meenutada, et neidsamu žestistereotüüpe kasutas ka David Garrick oma "Hamleti-tüü</w:t>
      </w:r>
      <w:r>
        <w:rPr>
          <w:rFonts w:ascii="Times New Roman" w:hAnsi="Times New Roman" w:cs="Times New Roman"/>
        </w:rPr>
        <w:softHyphen/>
        <w:t>pi" luues (selle vahega, et figuur oli püstiasendis, mis tegi keskse žestikogumi veelgi märgatavamaks): "Sügavalt mõttes, astub ta kulisside tagant välja, toetades lõuga paremale käele, mille küünarnukki hoiab vasak käsi, ning vaatab kõrvale j a alla, maha. Seejärel, võtnud parema käe lõua alt ära, kuid — kui mälu mind ei peta — hoides endiselt vasaku käega selle küünarnukist, toob ta kuuldavale sõnad: "Olla või mitte olla?""</w:t>
      </w:r>
      <w:hyperlink r:id="rId9" w:anchor="_ftn5" w:history="1">
        <w:r>
          <w:rPr>
            <w:rStyle w:val="Hyperlink"/>
            <w:rFonts w:ascii="Times New Roman" w:hAnsi="Times New Roman"/>
          </w:rPr>
          <w:t>5</w:t>
        </w:r>
      </w:hyperlink>
    </w:p>
    <w:p w:rsidR="002E7390" w:rsidRDefault="002E7390" w:rsidP="002E7390">
      <w:pPr>
        <w:pStyle w:val="style1"/>
        <w:rPr>
          <w:rFonts w:ascii="Times New Roman" w:hAnsi="Times New Roman" w:cs="Times New Roman"/>
        </w:rPr>
      </w:pPr>
      <w:r>
        <w:rPr>
          <w:rFonts w:ascii="Times New Roman" w:hAnsi="Times New Roman" w:cs="Times New Roman"/>
        </w:rPr>
        <w:t xml:space="preserve">Kui arvestada, et Gamcki osatäitmine kinnistas Hamleti-kuju žestikulaarse ilme Euroopa lavadel ligi sajaks aastaks, tundub tsiteeritud katkend eriti tähendusrikas. </w:t>
      </w:r>
    </w:p>
    <w:p w:rsidR="002E7390" w:rsidRDefault="002E7390" w:rsidP="002E7390">
      <w:pPr>
        <w:pStyle w:val="style1"/>
        <w:rPr>
          <w:rFonts w:ascii="Times New Roman" w:hAnsi="Times New Roman" w:cs="Times New Roman"/>
        </w:rPr>
      </w:pPr>
      <w:r>
        <w:rPr>
          <w:rFonts w:ascii="Times New Roman" w:hAnsi="Times New Roman" w:cs="Times New Roman"/>
        </w:rPr>
        <w:t xml:space="preserve">Mis on siis ühist ndembude Chamutang'al, Hamletil ja Rodini "Mõtlejal"? Invariantseks </w:t>
      </w:r>
      <w:r>
        <w:rPr>
          <w:rStyle w:val="Kommentaariviide"/>
          <w:rFonts w:ascii="Calibri" w:eastAsia="Calibri" w:hAnsi="Calibri" w:cs="Times New Roman"/>
        </w:rPr>
        <w:commentReference w:id="10"/>
      </w:r>
      <w:r>
        <w:rPr>
          <w:rFonts w:ascii="Times New Roman" w:hAnsi="Times New Roman" w:cs="Times New Roman"/>
        </w:rPr>
        <w:t>tähenduseks osutub: inimene valiku</w:t>
      </w:r>
      <w:r>
        <w:rPr>
          <w:rFonts w:ascii="Times New Roman" w:hAnsi="Times New Roman" w:cs="Times New Roman"/>
        </w:rPr>
        <w:softHyphen/>
        <w:t>olukorras. Kuid ndembudele tähistab valikuolukord lahtiütle</w:t>
      </w:r>
      <w:r>
        <w:rPr>
          <w:rFonts w:ascii="Times New Roman" w:hAnsi="Times New Roman" w:cs="Times New Roman"/>
        </w:rPr>
        <w:softHyphen/>
        <w:t>mist tavast, sajanditega kinnitust leidnud rollist. Juba üksi sää</w:t>
      </w:r>
      <w:r>
        <w:rPr>
          <w:rFonts w:ascii="Times New Roman" w:hAnsi="Times New Roman" w:cs="Times New Roman"/>
        </w:rPr>
        <w:softHyphen/>
        <w:t xml:space="preserve">rast lahtiütlemist ennast </w:t>
      </w:r>
      <w:r>
        <w:rPr>
          <w:rFonts w:ascii="Times New Roman" w:hAnsi="Times New Roman" w:cs="Times New Roman"/>
        </w:rPr>
        <w:lastRenderedPageBreak/>
        <w:t>peetakse halvaks. Ta seostub kas kindlaksmääratud korra rikkumise semantikaga, s.o nõidusega (kuna kõik ebaseaduspärase omistavad ndembud pahatahtlikule nõi</w:t>
      </w:r>
      <w:r>
        <w:rPr>
          <w:rFonts w:ascii="Times New Roman" w:hAnsi="Times New Roman" w:cs="Times New Roman"/>
        </w:rPr>
        <w:softHyphen/>
        <w:t>dusele), või siis niisuguste taunitavate inimomadustega nagu sil</w:t>
      </w:r>
      <w:r>
        <w:rPr>
          <w:rFonts w:ascii="Times New Roman" w:hAnsi="Times New Roman" w:cs="Times New Roman"/>
        </w:rPr>
        <w:softHyphen/>
        <w:t xml:space="preserve">makirjalikkus või otsustusvõimetus. </w:t>
      </w:r>
    </w:p>
    <w:p w:rsidR="002E7390" w:rsidRDefault="002E7390" w:rsidP="002E7390">
      <w:pPr>
        <w:pStyle w:val="style1"/>
        <w:rPr>
          <w:rFonts w:ascii="Times New Roman" w:hAnsi="Times New Roman" w:cs="Times New Roman"/>
        </w:rPr>
      </w:pPr>
      <w:r>
        <w:rPr>
          <w:rFonts w:ascii="Times New Roman" w:hAnsi="Times New Roman" w:cs="Times New Roman"/>
        </w:rPr>
        <w:t>Endemärgid ja ettekuulutused seostasid tulevikku prognoo</w:t>
      </w:r>
      <w:r>
        <w:rPr>
          <w:rFonts w:ascii="Times New Roman" w:hAnsi="Times New Roman" w:cs="Times New Roman"/>
        </w:rPr>
        <w:softHyphen/>
        <w:t>sides valikufunktsiooni ju kollektiivse kogemusega, jättes ük</w:t>
      </w:r>
      <w:r>
        <w:rPr>
          <w:rFonts w:ascii="Times New Roman" w:hAnsi="Times New Roman" w:cs="Times New Roman"/>
        </w:rPr>
        <w:softHyphen/>
        <w:t xml:space="preserve">sikisiku osaks avameelse ja otsusekindla tegutsemise: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Kui laaneteel keerlemas nägi ta sutt,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kes vihaselt turri end kiskus,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siis aimates võitu, näol õhin ja rutt, </w:t>
      </w:r>
    </w:p>
    <w:p w:rsidR="002E7390" w:rsidRDefault="002E7390" w:rsidP="002E7390">
      <w:pPr>
        <w:pStyle w:val="style1"/>
        <w:rPr>
          <w:rFonts w:ascii="Times New Roman" w:hAnsi="Times New Roman" w:cs="Times New Roman"/>
        </w:rPr>
      </w:pPr>
      <w:r>
        <w:rPr>
          <w:rStyle w:val="Emphasis"/>
          <w:rFonts w:ascii="Times New Roman" w:hAnsi="Times New Roman" w:cs="Times New Roman"/>
        </w:rPr>
        <w:t>ta vaenuväe kallale viskus.</w:t>
      </w:r>
      <w:hyperlink r:id="rId10" w:anchor="_ftn6" w:history="1">
        <w:r>
          <w:rPr>
            <w:rStyle w:val="Hyperlink"/>
            <w:rFonts w:ascii="Times New Roman" w:hAnsi="Times New Roman"/>
          </w:rPr>
          <w:t>6</w:t>
        </w:r>
      </w:hyperlink>
    </w:p>
    <w:p w:rsidR="002E7390" w:rsidRDefault="002E7390" w:rsidP="002E7390">
      <w:pPr>
        <w:pStyle w:val="style1"/>
        <w:rPr>
          <w:rFonts w:ascii="Times New Roman" w:hAnsi="Times New Roman" w:cs="Times New Roman"/>
        </w:rPr>
      </w:pPr>
      <w:r>
        <w:rPr>
          <w:rFonts w:ascii="Times New Roman" w:hAnsi="Times New Roman" w:cs="Times New Roman"/>
        </w:rPr>
        <w:t xml:space="preserve">Taval ja kollektiivsel kogemusel rajanev ühiskond vajab hädasti võimsat </w:t>
      </w:r>
      <w:r w:rsidRPr="00A04D15">
        <w:rPr>
          <w:rFonts w:ascii="Times New Roman" w:hAnsi="Times New Roman" w:cs="Times New Roman"/>
          <w:highlight w:val="darkYellow"/>
        </w:rPr>
        <w:t>prognoosimiskultuuri.</w:t>
      </w:r>
      <w:r>
        <w:rPr>
          <w:rFonts w:ascii="Times New Roman" w:hAnsi="Times New Roman" w:cs="Times New Roman"/>
        </w:rPr>
        <w:t xml:space="preserve"> See aga stimuleerib paratamatult </w:t>
      </w:r>
      <w:r w:rsidRPr="00A04D15">
        <w:rPr>
          <w:rFonts w:ascii="Times New Roman" w:hAnsi="Times New Roman" w:cs="Times New Roman"/>
          <w:highlight w:val="darkYellow"/>
        </w:rPr>
        <w:t>loodusvaatlusi, eriti taevavaatlusi</w:t>
      </w:r>
      <w:r>
        <w:rPr>
          <w:rFonts w:ascii="Times New Roman" w:hAnsi="Times New Roman" w:cs="Times New Roman"/>
        </w:rPr>
        <w:t>, ning sellekohaseid teoreetilisi teadmisi. Kirjata kultuuriga võivad täiesti koos käia mõned kujutava geomeetria vormid, mida täiendab kalendaar</w:t>
      </w:r>
      <w:r>
        <w:rPr>
          <w:rFonts w:ascii="Times New Roman" w:hAnsi="Times New Roman" w:cs="Times New Roman"/>
        </w:rPr>
        <w:softHyphen/>
        <w:t xml:space="preserve">astronoomiline suuline luule. </w:t>
      </w:r>
    </w:p>
    <w:p w:rsidR="002E7390" w:rsidRDefault="002E7390" w:rsidP="002E7390">
      <w:pPr>
        <w:pStyle w:val="style1"/>
        <w:rPr>
          <w:rFonts w:ascii="Times New Roman" w:hAnsi="Times New Roman" w:cs="Times New Roman"/>
        </w:rPr>
      </w:pPr>
      <w:r>
        <w:rPr>
          <w:rFonts w:ascii="Times New Roman" w:hAnsi="Times New Roman" w:cs="Times New Roman"/>
          <w:b/>
        </w:rPr>
        <w:t xml:space="preserve">Suulise mälu maailm on tulvil </w:t>
      </w:r>
      <w:r w:rsidRPr="00A04D15">
        <w:rPr>
          <w:rFonts w:ascii="Times New Roman" w:hAnsi="Times New Roman" w:cs="Times New Roman"/>
          <w:b/>
          <w:highlight w:val="darkYellow"/>
        </w:rPr>
        <w:t>sümboleid</w:t>
      </w:r>
      <w:r>
        <w:rPr>
          <w:rFonts w:ascii="Times New Roman" w:hAnsi="Times New Roman" w:cs="Times New Roman"/>
        </w:rPr>
        <w:t>. Võib näida paradoksaalne, aga kirja ilmumine ei muutnud kultuuri semiootilist</w:t>
      </w:r>
      <w:r>
        <w:rPr>
          <w:rStyle w:val="Kommentaariviide"/>
          <w:rFonts w:ascii="Calibri" w:eastAsia="Calibri" w:hAnsi="Calibri" w:cs="Times New Roman"/>
        </w:rPr>
        <w:commentReference w:id="11"/>
      </w:r>
      <w:r>
        <w:rPr>
          <w:rFonts w:ascii="Times New Roman" w:hAnsi="Times New Roman" w:cs="Times New Roman"/>
        </w:rPr>
        <w:t xml:space="preserve"> struktuuri keerukamaks, vaid lihtsustas seda. Materiaalsete eseme</w:t>
      </w:r>
      <w:r>
        <w:rPr>
          <w:rFonts w:ascii="Times New Roman" w:hAnsi="Times New Roman" w:cs="Times New Roman"/>
        </w:rPr>
        <w:softHyphen/>
        <w:t>tega esitatud mnemoonilis-sakraalsed sümbolid ei lülitu mitte sõnalisse teksti, vaid rituaali teksti. Lisaks säilitavad nad sellegi teksti suhtes teatud vabaduse: nende aineline eksistents jätkub ka väljaspool kombetalitust, kuulumine paljudesse erisugustes</w:t>
      </w:r>
      <w:r>
        <w:rPr>
          <w:rFonts w:ascii="Times New Roman" w:hAnsi="Times New Roman" w:cs="Times New Roman"/>
        </w:rPr>
        <w:softHyphen/>
        <w:t xml:space="preserve">se kombetalitustesse annab neile suure </w:t>
      </w:r>
      <w:r w:rsidRPr="00A04D15">
        <w:rPr>
          <w:rFonts w:ascii="Times New Roman" w:hAnsi="Times New Roman" w:cs="Times New Roman"/>
          <w:highlight w:val="darkYellow"/>
        </w:rPr>
        <w:t>mitmetähenduslikkus</w:t>
      </w:r>
      <w:r>
        <w:rPr>
          <w:rFonts w:ascii="Times New Roman" w:hAnsi="Times New Roman" w:cs="Times New Roman"/>
        </w:rPr>
        <w:t>e. Nende olemasolu ise eeldab suuliste jutustuste, legendide ja lau</w:t>
      </w:r>
      <w:r>
        <w:rPr>
          <w:rFonts w:ascii="Times New Roman" w:hAnsi="Times New Roman" w:cs="Times New Roman"/>
        </w:rPr>
        <w:softHyphen/>
        <w:t>lude sfääri, mis nad endasse mähib. Selle tagajärjel on nende sümbolite süntaktilised</w:t>
      </w:r>
      <w:r>
        <w:rPr>
          <w:rStyle w:val="Kommentaariviide"/>
          <w:rFonts w:ascii="Calibri" w:eastAsia="Calibri" w:hAnsi="Calibri" w:cs="Times New Roman"/>
        </w:rPr>
        <w:commentReference w:id="12"/>
      </w:r>
      <w:r>
        <w:rPr>
          <w:rFonts w:ascii="Times New Roman" w:hAnsi="Times New Roman" w:cs="Times New Roman"/>
        </w:rPr>
        <w:t xml:space="preserve"> seosed mitmesuguste kontekstidega "dist</w:t>
      </w:r>
      <w:r>
        <w:rPr>
          <w:rFonts w:ascii="Times New Roman" w:hAnsi="Times New Roman" w:cs="Times New Roman"/>
        </w:rPr>
        <w:softHyphen/>
        <w:t>siplineerimatud". Sõnaline (eriti kirjalik) tekst põhineb süntakti</w:t>
      </w:r>
      <w:r>
        <w:rPr>
          <w:rFonts w:ascii="Times New Roman" w:hAnsi="Times New Roman" w:cs="Times New Roman"/>
        </w:rPr>
        <w:softHyphen/>
        <w:t>listel seostel. Suuline kultuur aga lõdvendab neid seoseid äär</w:t>
      </w:r>
      <w:r>
        <w:rPr>
          <w:rFonts w:ascii="Times New Roman" w:hAnsi="Times New Roman" w:cs="Times New Roman"/>
        </w:rPr>
        <w:softHyphen/>
        <w:t>museni. Seetõttu võib ta küll hõlmata suurt hulka otsekui kirja piiril asuvaid madalama järgu sümboolseid märke: amulette, peremärke, arvutustarbeid, mnemoonilise "kirja" märke, kuid piirab tugevalt nende liitmist süntaktilis-grammatilisteks ahela</w:t>
      </w:r>
      <w:r>
        <w:rPr>
          <w:rFonts w:ascii="Times New Roman" w:hAnsi="Times New Roman" w:cs="Times New Roman"/>
        </w:rPr>
        <w:softHyphen/>
        <w:t>teks. Seda tüüpi kultuur ei välista arvutusvahendeid, mis luba</w:t>
      </w:r>
      <w:r>
        <w:rPr>
          <w:rFonts w:ascii="Times New Roman" w:hAnsi="Times New Roman" w:cs="Times New Roman"/>
        </w:rPr>
        <w:softHyphen/>
        <w:t xml:space="preserve">vad tõenäol selt teostada küllalt keerukaid aritmeetikatehteid. Jõudsalt võivad areneda rituaalides kasutatavad </w:t>
      </w:r>
      <w:r>
        <w:rPr>
          <w:rFonts w:ascii="Times New Roman" w:hAnsi="Times New Roman" w:cs="Times New Roman"/>
          <w:b/>
        </w:rPr>
        <w:t>maagilised märgid, mis rakendavad geomeetrilisi põhikujundeid — ringi, risti, rööpjooni, kolmnurka jt — ning põhivärve</w:t>
      </w:r>
      <w:r>
        <w:rPr>
          <w:rFonts w:ascii="Times New Roman" w:hAnsi="Times New Roman" w:cs="Times New Roman"/>
        </w:rPr>
        <w:t>. Neid märke ei tohiks segi ajada hieroglüüfide ega kirjatähtedega. Viimased püüdlevad teatud kindla semantika</w:t>
      </w:r>
      <w:r>
        <w:rPr>
          <w:rStyle w:val="Kommentaariviide"/>
          <w:rFonts w:ascii="Calibri" w:eastAsia="Calibri" w:hAnsi="Calibri" w:cs="Times New Roman"/>
        </w:rPr>
        <w:commentReference w:id="13"/>
      </w:r>
      <w:r>
        <w:rPr>
          <w:rFonts w:ascii="Times New Roman" w:hAnsi="Times New Roman" w:cs="Times New Roman"/>
        </w:rPr>
        <w:t xml:space="preserve"> poole ja saavad mõtte alles süntag</w:t>
      </w:r>
      <w:r>
        <w:rPr>
          <w:rFonts w:ascii="Times New Roman" w:hAnsi="Times New Roman" w:cs="Times New Roman"/>
        </w:rPr>
        <w:softHyphen/>
        <w:t xml:space="preserve">maatilises reas, moodustades </w:t>
      </w:r>
      <w:r>
        <w:rPr>
          <w:rFonts w:ascii="Times New Roman" w:hAnsi="Times New Roman" w:cs="Times New Roman"/>
          <w:b/>
        </w:rPr>
        <w:t>märgiahelaid</w:t>
      </w:r>
      <w:r>
        <w:rPr>
          <w:rFonts w:ascii="Times New Roman" w:hAnsi="Times New Roman" w:cs="Times New Roman"/>
        </w:rPr>
        <w:t xml:space="preserve">. Esimeste tähendus seevastu on ebaselge ja sageli seesmiselt vastuoluline, nad </w:t>
      </w:r>
      <w:r>
        <w:rPr>
          <w:rFonts w:ascii="Times New Roman" w:hAnsi="Times New Roman" w:cs="Times New Roman"/>
          <w:b/>
        </w:rPr>
        <w:t>saavad mõtte suhestatuna rituaali ja suuliste tekstidega, mille mne</w:t>
      </w:r>
      <w:r>
        <w:rPr>
          <w:rFonts w:ascii="Times New Roman" w:hAnsi="Times New Roman" w:cs="Times New Roman"/>
          <w:b/>
        </w:rPr>
        <w:softHyphen/>
        <w:t>moonilisteks märkideks nad on</w:t>
      </w:r>
      <w:r>
        <w:rPr>
          <w:rFonts w:ascii="Times New Roman" w:hAnsi="Times New Roman" w:cs="Times New Roman"/>
        </w:rPr>
        <w:t xml:space="preserve">. Nende teistsugune loomupära tuleb ilmsiks, kui kõrvutame lauset (keelesümbolite ahelat) ja ornamenti (maagilis-mnemooniliste ja rituaalsete sümbolite ahelat). </w:t>
      </w:r>
    </w:p>
    <w:p w:rsidR="002E7390" w:rsidRDefault="002E7390" w:rsidP="002E7390">
      <w:pPr>
        <w:pStyle w:val="style1"/>
        <w:rPr>
          <w:rFonts w:ascii="Times New Roman" w:hAnsi="Times New Roman" w:cs="Times New Roman"/>
        </w:rPr>
      </w:pPr>
      <w:r w:rsidRPr="00A04D15">
        <w:rPr>
          <w:rFonts w:ascii="Times New Roman" w:hAnsi="Times New Roman" w:cs="Times New Roman"/>
          <w:highlight w:val="darkYellow"/>
        </w:rPr>
        <w:t>Ornamendi levik</w:t>
      </w:r>
      <w:r>
        <w:rPr>
          <w:rFonts w:ascii="Times New Roman" w:hAnsi="Times New Roman" w:cs="Times New Roman"/>
        </w:rPr>
        <w:t xml:space="preserve"> ning pealiskirjade puudumine skulptuuri- ja ehitusmälestistel on mõlemad suulise kultuuri iseloomulikud tun</w:t>
      </w:r>
      <w:r>
        <w:rPr>
          <w:rFonts w:ascii="Times New Roman" w:hAnsi="Times New Roman" w:cs="Times New Roman"/>
        </w:rPr>
        <w:softHyphen/>
        <w:t xml:space="preserve">nused. Hieroglüüf, kirjapandud sõna või kirjatäht — ja </w:t>
      </w:r>
      <w:r w:rsidRPr="00A04D15">
        <w:rPr>
          <w:rFonts w:ascii="Times New Roman" w:hAnsi="Times New Roman" w:cs="Times New Roman"/>
          <w:highlight w:val="darkYellow"/>
        </w:rPr>
        <w:t>puuslik, hauakääbas, loodusvorm</w:t>
      </w:r>
      <w:r>
        <w:rPr>
          <w:rFonts w:ascii="Times New Roman" w:hAnsi="Times New Roman" w:cs="Times New Roman"/>
        </w:rPr>
        <w:t xml:space="preserve"> on mõnes suhtes täiesti vastandlikud ja teineteist välistavad nähtused. Esimesed </w:t>
      </w:r>
      <w:r>
        <w:rPr>
          <w:rStyle w:val="Strong"/>
          <w:rFonts w:ascii="Times New Roman" w:hAnsi="Times New Roman" w:cs="Times New Roman"/>
        </w:rPr>
        <w:t xml:space="preserve">tähistavad </w:t>
      </w:r>
      <w:r>
        <w:rPr>
          <w:rFonts w:ascii="Times New Roman" w:hAnsi="Times New Roman" w:cs="Times New Roman"/>
        </w:rPr>
        <w:t xml:space="preserve">mõtet, teised </w:t>
      </w:r>
      <w:r>
        <w:rPr>
          <w:rStyle w:val="Strong"/>
          <w:rFonts w:ascii="Times New Roman" w:hAnsi="Times New Roman" w:cs="Times New Roman"/>
        </w:rPr>
        <w:t xml:space="preserve">meenutavad </w:t>
      </w:r>
      <w:r>
        <w:rPr>
          <w:rFonts w:ascii="Times New Roman" w:hAnsi="Times New Roman" w:cs="Times New Roman"/>
        </w:rPr>
        <w:t>seda. Esimesed on tekst või osa tekstist. Kusjuures sel tekstil on semiootiliselt homogeenne</w:t>
      </w:r>
      <w:r>
        <w:rPr>
          <w:rStyle w:val="Kommentaariviide"/>
          <w:rFonts w:ascii="Calibri" w:eastAsia="Calibri" w:hAnsi="Calibri" w:cs="Times New Roman"/>
        </w:rPr>
        <w:commentReference w:id="14"/>
      </w:r>
      <w:r>
        <w:rPr>
          <w:rFonts w:ascii="Times New Roman" w:hAnsi="Times New Roman" w:cs="Times New Roman"/>
        </w:rPr>
        <w:t xml:space="preserve"> loomus. Teised kuuluvad rituaali sünkreetilisse teksti või on mnemooniliselt seo</w:t>
      </w:r>
      <w:r>
        <w:rPr>
          <w:rFonts w:ascii="Times New Roman" w:hAnsi="Times New Roman" w:cs="Times New Roman"/>
        </w:rPr>
        <w:softHyphen/>
        <w:t>tud suuliste tekstidega, mis on ühitatud kindla aja ja kohaga. Suurepärane näide kirja ja skulptuuri antiteetilisusest on piib</w:t>
      </w:r>
      <w:r>
        <w:rPr>
          <w:rFonts w:ascii="Times New Roman" w:hAnsi="Times New Roman" w:cs="Times New Roman"/>
        </w:rPr>
        <w:softHyphen/>
        <w:t xml:space="preserve">liepisood Moosese </w:t>
      </w:r>
      <w:r>
        <w:rPr>
          <w:rFonts w:ascii="Times New Roman" w:hAnsi="Times New Roman" w:cs="Times New Roman"/>
        </w:rPr>
        <w:lastRenderedPageBreak/>
        <w:t>ja Aaroni kokkupõrkest, esimese käsulauad pidid andma rahvale uue kultuurimälumehhanismi ("testamen</w:t>
      </w:r>
      <w:r>
        <w:rPr>
          <w:rFonts w:ascii="Times New Roman" w:hAnsi="Times New Roman" w:cs="Times New Roman"/>
        </w:rPr>
        <w:softHyphen/>
        <w:t>di"), teise ebajumalakuju ja rituaali (ringtantsu) sünkreetiline ühtsus kehastas informatsiooni säilitamise vana moodust: "Ja Mooses pöördus ning astus mäelt alla, ja tal olid käes kaks tunnistuslauda, lauad, millede mõlemate poolte peale oli kirju</w:t>
      </w:r>
      <w:r>
        <w:rPr>
          <w:rFonts w:ascii="Times New Roman" w:hAnsi="Times New Roman" w:cs="Times New Roman"/>
        </w:rPr>
        <w:softHyphen/>
        <w:t>tatud; neile oli kirjutatud nii ühe kui teise külje peale. Lauad olid Jumala tehtud ja Jumala kirjutatud oli kiri, mis laudadesse oli uurendatud. Kui Joosua kuulis rahva häält, valju karjumist, siis ta ütles Moosesele: "Leeris on sõjakisa!" Aga tema vastas: "Ei see ole võiduhüüd, ei see ole kaotuskisa — mina kuulen laulu</w:t>
      </w:r>
      <w:r>
        <w:rPr>
          <w:rFonts w:ascii="Times New Roman" w:hAnsi="Times New Roman" w:cs="Times New Roman"/>
        </w:rPr>
        <w:softHyphen/>
        <w:t>häält!" Ja kui Mooses ligines leerile ja nägi vasikat ning ring</w:t>
      </w:r>
      <w:r>
        <w:rPr>
          <w:rFonts w:ascii="Times New Roman" w:hAnsi="Times New Roman" w:cs="Times New Roman"/>
        </w:rPr>
        <w:softHyphen/>
        <w:t>tantsu, siis ta viha süttis põlema ja viskas lauad käest ning pu</w:t>
      </w:r>
      <w:r>
        <w:rPr>
          <w:rFonts w:ascii="Times New Roman" w:hAnsi="Times New Roman" w:cs="Times New Roman"/>
        </w:rPr>
        <w:softHyphen/>
        <w:t xml:space="preserve">rustas need mäejalal. Seejärel ta võttis vasika, mille nad olid teinud, ja põletas selle tules..." (2 Mo 32, 5-20). </w:t>
      </w:r>
    </w:p>
    <w:p w:rsidR="002E7390" w:rsidRDefault="002E7390" w:rsidP="002E7390">
      <w:pPr>
        <w:pStyle w:val="style1"/>
        <w:rPr>
          <w:rFonts w:ascii="Times New Roman" w:hAnsi="Times New Roman" w:cs="Times New Roman"/>
        </w:rPr>
      </w:pPr>
      <w:r>
        <w:rPr>
          <w:rFonts w:ascii="Times New Roman" w:hAnsi="Times New Roman" w:cs="Times New Roman"/>
        </w:rPr>
        <w:t>Üsna huvitavat ainet annab meie teema seisukohalt ka Platoni dialoog "Phaidros". Pühendatud retoorikakunsti küsimustele, seostub see tihedalt mnemoonika probleemidega. Kohe dialoogi alguses viib Platon Sokratese ja Phaidrose väljapoole Ateena linnamüüre, et demonstreerida lugejatele seost loodusvormide, metsasalude, mäeküngaste, veekogude ja müütides kehastu</w:t>
      </w:r>
      <w:r>
        <w:rPr>
          <w:rFonts w:ascii="Times New Roman" w:hAnsi="Times New Roman" w:cs="Times New Roman"/>
        </w:rPr>
        <w:softHyphen/>
        <w:t xml:space="preserve">nud kollektiivse mälu vahel. </w:t>
      </w:r>
    </w:p>
    <w:p w:rsidR="002E7390" w:rsidRDefault="002E7390" w:rsidP="002E7390">
      <w:pPr>
        <w:pStyle w:val="style1"/>
        <w:rPr>
          <w:rFonts w:ascii="Times New Roman" w:hAnsi="Times New Roman" w:cs="Times New Roman"/>
        </w:rPr>
      </w:pPr>
      <w:r>
        <w:rPr>
          <w:rFonts w:ascii="Times New Roman" w:hAnsi="Times New Roman" w:cs="Times New Roman"/>
        </w:rPr>
        <w:t xml:space="preserve">"PHAIDROS: Ütle mulle, kas mitte just kusagilt siit, Ilissose äärest, ei röövinud Boreas Oreithyiat, nagu räägitakse? </w:t>
      </w:r>
    </w:p>
    <w:p w:rsidR="002E7390" w:rsidRDefault="002E7390" w:rsidP="002E7390">
      <w:pPr>
        <w:pStyle w:val="style1"/>
        <w:rPr>
          <w:rFonts w:ascii="Times New Roman" w:hAnsi="Times New Roman" w:cs="Times New Roman"/>
        </w:rPr>
      </w:pPr>
      <w:r>
        <w:rPr>
          <w:rFonts w:ascii="Times New Roman" w:hAnsi="Times New Roman" w:cs="Times New Roman"/>
        </w:rPr>
        <w:t xml:space="preserve">SOKRATES: Räägitakse küll. </w:t>
      </w:r>
    </w:p>
    <w:p w:rsidR="002E7390" w:rsidRDefault="002E7390" w:rsidP="002E7390">
      <w:pPr>
        <w:pStyle w:val="style1"/>
        <w:rPr>
          <w:rFonts w:ascii="Times New Roman" w:hAnsi="Times New Roman" w:cs="Times New Roman"/>
        </w:rPr>
      </w:pPr>
      <w:r>
        <w:rPr>
          <w:rFonts w:ascii="Times New Roman" w:hAnsi="Times New Roman" w:cs="Times New Roman"/>
        </w:rPr>
        <w:t xml:space="preserve">PHAIDROS: Siitsamast siis? Veekene paistab tõesti lemb ja puhas ja läbipaistev, ja nagu loodud selleks, et neiud selle ääres mängiksid. </w:t>
      </w:r>
    </w:p>
    <w:p w:rsidR="002E7390" w:rsidRDefault="002E7390" w:rsidP="002E7390">
      <w:pPr>
        <w:pStyle w:val="style1"/>
        <w:rPr>
          <w:rFonts w:ascii="Times New Roman" w:hAnsi="Times New Roman" w:cs="Times New Roman"/>
        </w:rPr>
      </w:pPr>
      <w:r>
        <w:rPr>
          <w:rFonts w:ascii="Times New Roman" w:hAnsi="Times New Roman" w:cs="Times New Roman"/>
        </w:rPr>
        <w:t>SOKRATES: Ei, altpoolt, kaks või pigem kolm staadioni, seal, kus saab üle jõe Agra templi juurde; just seal on ka altar Bo</w:t>
      </w:r>
      <w:r>
        <w:rPr>
          <w:rFonts w:ascii="Times New Roman" w:hAnsi="Times New Roman" w:cs="Times New Roman"/>
        </w:rPr>
        <w:softHyphen/>
        <w:t xml:space="preserve">reasele." </w:t>
      </w:r>
      <w:hyperlink r:id="rId11" w:anchor="_ftn7" w:history="1">
        <w:r>
          <w:rPr>
            <w:rStyle w:val="Hyperlink"/>
            <w:rFonts w:ascii="Times New Roman" w:hAnsi="Times New Roman"/>
          </w:rPr>
          <w:t>7</w:t>
        </w:r>
      </w:hyperlink>
    </w:p>
    <w:p w:rsidR="002E7390" w:rsidRDefault="002E7390" w:rsidP="002E7390">
      <w:pPr>
        <w:pStyle w:val="style1"/>
        <w:rPr>
          <w:rFonts w:ascii="Times New Roman" w:hAnsi="Times New Roman" w:cs="Times New Roman"/>
        </w:rPr>
      </w:pPr>
      <w:r>
        <w:rPr>
          <w:rFonts w:ascii="Times New Roman" w:hAnsi="Times New Roman" w:cs="Times New Roman"/>
        </w:rPr>
        <w:t>Edasi esitab Sokrates ootamatult vestluskaaslasele paradok</w:t>
      </w:r>
      <w:r>
        <w:rPr>
          <w:rFonts w:ascii="Times New Roman" w:hAnsi="Times New Roman" w:cs="Times New Roman"/>
        </w:rPr>
        <w:softHyphen/>
        <w:t xml:space="preserve">saalse järelduse, et </w:t>
      </w:r>
      <w:r>
        <w:rPr>
          <w:rFonts w:ascii="Times New Roman" w:hAnsi="Times New Roman" w:cs="Times New Roman"/>
          <w:b/>
        </w:rPr>
        <w:t>kiri on mälule kahjulik</w:t>
      </w:r>
      <w:r>
        <w:rPr>
          <w:rFonts w:ascii="Times New Roman" w:hAnsi="Times New Roman" w:cs="Times New Roman"/>
        </w:rPr>
        <w:t>. Kirjal põhinev ühis</w:t>
      </w:r>
      <w:r>
        <w:rPr>
          <w:rFonts w:ascii="Times New Roman" w:hAnsi="Times New Roman" w:cs="Times New Roman"/>
        </w:rPr>
        <w:softHyphen/>
        <w:t>kond paistab Sokratesele mälutu ja anomaalsena, kirjata ühis</w:t>
      </w:r>
      <w:r>
        <w:rPr>
          <w:rFonts w:ascii="Times New Roman" w:hAnsi="Times New Roman" w:cs="Times New Roman"/>
        </w:rPr>
        <w:softHyphen/>
        <w:t>kond aga normaalse struktuurina, kus kollektiivne mälu on tu</w:t>
      </w:r>
      <w:r>
        <w:rPr>
          <w:rFonts w:ascii="Times New Roman" w:hAnsi="Times New Roman" w:cs="Times New Roman"/>
        </w:rPr>
        <w:softHyphen/>
        <w:t>gev. Sokrates jutustab jumalikust leiutajast Theuthist, kes avaldas Egiptuse valitsejale teadused: "Kui aga järg tuli kirjatähtede kätte, ütles Theuth: "Oo valitseja, see on teadmine, mis teeb egiptla</w:t>
      </w:r>
      <w:r>
        <w:rPr>
          <w:rFonts w:ascii="Times New Roman" w:hAnsi="Times New Roman" w:cs="Times New Roman"/>
        </w:rPr>
        <w:softHyphen/>
        <w:t>sed targemaks ja teeb paremaks nende mälu. Sest see leiutis on mälu ja tarkuse rohi." Too aga vastas: "Theuth, sina suurim meister! Üks suudab ilmale tuua, mis kuulub kunsti; aga teine otsustada, mil määral see toob kahju või kasu neile, kes seda tarvitama hakkavad. Ja nüüd oled sina, kirjatähtede isa, ütelnud poolehoiu tõttu vastupidist sellele, milline on nende tegelik mõju. See leiutis toob ju nende hingedesse, kes seda on õppinud, unustuse, sest nad hülgavad mälu ning usaldades kirjapandut, meenutavad välise, võõraste märkide põhjal, ja mitte seestpoolt, iseenesele toetudes. Niisiis pole sa leiutanud mälu, vaid meenu</w:t>
      </w:r>
      <w:r>
        <w:rPr>
          <w:rFonts w:ascii="Times New Roman" w:hAnsi="Times New Roman" w:cs="Times New Roman"/>
        </w:rPr>
        <w:softHyphen/>
        <w:t xml:space="preserve">tamise rohu. Mis puutub aga tarkusesse, siis sa valmistad õpilastele sellest näivuse ja mitte tõe. Sest kuna sinu </w:t>
      </w:r>
      <w:r>
        <w:rPr>
          <w:rFonts w:ascii="Times New Roman" w:hAnsi="Times New Roman" w:cs="Times New Roman"/>
          <w:b/>
        </w:rPr>
        <w:t>õpilased kuu</w:t>
      </w:r>
      <w:r>
        <w:rPr>
          <w:rFonts w:ascii="Times New Roman" w:hAnsi="Times New Roman" w:cs="Times New Roman"/>
          <w:b/>
        </w:rPr>
        <w:softHyphen/>
        <w:t>levad palju, saamata õpetust, peavad nad end kõigeteadjateks, suuremas osas midagi mõistmata, ja nendega on raske suhelda, sest nad on saanud näivtarkadeks tarkade asemel.""</w:t>
      </w:r>
      <w:r>
        <w:rPr>
          <w:rFonts w:ascii="Times New Roman" w:hAnsi="Times New Roman" w:cs="Times New Roman"/>
        </w:rPr>
        <w:t xml:space="preserve"> </w:t>
      </w:r>
      <w:hyperlink r:id="rId12" w:anchor="_ftn8" w:history="1">
        <w:r>
          <w:rPr>
            <w:rStyle w:val="Hyperlink"/>
            <w:rFonts w:ascii="Times New Roman" w:hAnsi="Times New Roman"/>
          </w:rPr>
          <w:t>8</w:t>
        </w:r>
      </w:hyperlink>
      <w:r>
        <w:rPr>
          <w:rFonts w:ascii="Times New Roman" w:hAnsi="Times New Roman" w:cs="Times New Roman"/>
        </w:rPr>
        <w:t xml:space="preserve"> . </w:t>
      </w:r>
    </w:p>
    <w:p w:rsidR="002E7390" w:rsidRDefault="002E7390" w:rsidP="002E7390">
      <w:pPr>
        <w:pStyle w:val="style1"/>
        <w:rPr>
          <w:rFonts w:ascii="Times New Roman" w:hAnsi="Times New Roman" w:cs="Times New Roman"/>
        </w:rPr>
      </w:pPr>
      <w:r>
        <w:rPr>
          <w:rFonts w:ascii="Times New Roman" w:hAnsi="Times New Roman" w:cs="Times New Roman"/>
        </w:rPr>
        <w:t>On iseloomulik, et Sokrates ei seosta kirjaga mitte kultuuri progressi, vaid kirjata ühiskonnas saavutatud kõrge kultuurita</w:t>
      </w:r>
      <w:r>
        <w:rPr>
          <w:rFonts w:ascii="Times New Roman" w:hAnsi="Times New Roman" w:cs="Times New Roman"/>
        </w:rPr>
        <w:softHyphen/>
        <w:t xml:space="preserve">seme kaotsiminekut. </w:t>
      </w:r>
    </w:p>
    <w:p w:rsidR="002E7390" w:rsidRDefault="002E7390" w:rsidP="002E7390">
      <w:pPr>
        <w:pStyle w:val="style1"/>
        <w:rPr>
          <w:rFonts w:ascii="Times New Roman" w:hAnsi="Times New Roman" w:cs="Times New Roman"/>
        </w:rPr>
      </w:pPr>
      <w:r>
        <w:rPr>
          <w:rFonts w:ascii="Times New Roman" w:hAnsi="Times New Roman" w:cs="Times New Roman"/>
        </w:rPr>
        <w:t>Iidolite ja loodusvormide ümber tsükleid moodustavate suu</w:t>
      </w:r>
      <w:r>
        <w:rPr>
          <w:rFonts w:ascii="Times New Roman" w:hAnsi="Times New Roman" w:cs="Times New Roman"/>
        </w:rPr>
        <w:softHyphen/>
        <w:t xml:space="preserve">liste tekstide </w:t>
      </w:r>
      <w:r w:rsidRPr="00A04D15">
        <w:rPr>
          <w:rFonts w:ascii="Times New Roman" w:hAnsi="Times New Roman" w:cs="Times New Roman"/>
          <w:highlight w:val="darkYellow"/>
        </w:rPr>
        <w:t>suhestatus kindla koha ja ajaga</w:t>
      </w:r>
      <w:r>
        <w:rPr>
          <w:rFonts w:ascii="Times New Roman" w:hAnsi="Times New Roman" w:cs="Times New Roman"/>
        </w:rPr>
        <w:t xml:space="preserve"> (iidol toimib — ot</w:t>
      </w:r>
      <w:r>
        <w:rPr>
          <w:rFonts w:ascii="Times New Roman" w:hAnsi="Times New Roman" w:cs="Times New Roman"/>
        </w:rPr>
        <w:softHyphen/>
        <w:t xml:space="preserve">sekui "elustub" kultuurilises mõttes — teatud kindlal ajal, mis </w:t>
      </w:r>
      <w:r>
        <w:rPr>
          <w:rFonts w:ascii="Times New Roman" w:hAnsi="Times New Roman" w:cs="Times New Roman"/>
        </w:rPr>
        <w:lastRenderedPageBreak/>
        <w:t>rituaalselt ja kalendaarselt on justkui "tema aeg", ja koondab enda ümber kohamuistendeid) ilmneb selles, kuidas kirjalik ja kirjata kultuur täiesti erinevalt kogevad kohapealset maastikku. Kirjalik kultuur kaldub käsitama kogu Jumala või Looduse poolt loodud maailma kui Teksti ning püüab lugeda läbi sellesse kät</w:t>
      </w:r>
      <w:r>
        <w:rPr>
          <w:rFonts w:ascii="Times New Roman" w:hAnsi="Times New Roman" w:cs="Times New Roman"/>
        </w:rPr>
        <w:softHyphen/>
        <w:t xml:space="preserve">ketud teate. Seepärast otsitakse peamist tähendust kirjalikust — </w:t>
      </w:r>
      <w:r>
        <w:rPr>
          <w:rFonts w:ascii="Times New Roman" w:hAnsi="Times New Roman" w:cs="Times New Roman"/>
        </w:rPr>
        <w:softHyphen/>
        <w:t xml:space="preserve">sakraalsest või teaduslikust —Tekstist ning laiendatakse see siis maastikule. Säärasest seisukohast avaneb Looduse mõte ainult "kirjainimesele". See inimene </w:t>
      </w:r>
      <w:r w:rsidRPr="00A04D15">
        <w:rPr>
          <w:rFonts w:ascii="Times New Roman" w:hAnsi="Times New Roman" w:cs="Times New Roman"/>
          <w:highlight w:val="red"/>
        </w:rPr>
        <w:t>otsib Loodusest seadusi</w:t>
      </w:r>
      <w:r>
        <w:rPr>
          <w:rFonts w:ascii="Times New Roman" w:hAnsi="Times New Roman" w:cs="Times New Roman"/>
        </w:rPr>
        <w:t>, mitte endemärke. Huvi ennete vastu peetakse ebausuks, tule</w:t>
      </w:r>
      <w:r>
        <w:rPr>
          <w:rFonts w:ascii="Times New Roman" w:hAnsi="Times New Roman" w:cs="Times New Roman"/>
        </w:rPr>
        <w:softHyphen/>
        <w:t xml:space="preserve">vikku püütakse määrata mineviku põhjal, mitte ennustamiste ja ettekuulutuste najal. </w:t>
      </w:r>
    </w:p>
    <w:p w:rsidR="002E7390" w:rsidRDefault="002E7390" w:rsidP="002E7390">
      <w:pPr>
        <w:pStyle w:val="style1"/>
        <w:rPr>
          <w:rFonts w:ascii="Times New Roman" w:hAnsi="Times New Roman" w:cs="Times New Roman"/>
        </w:rPr>
      </w:pPr>
      <w:r>
        <w:rPr>
          <w:rFonts w:ascii="Times New Roman" w:hAnsi="Times New Roman" w:cs="Times New Roman"/>
        </w:rPr>
        <w:t>Kirjata kultuur suhtub maastikku teistmoodi. Kuna ühe või teise loodusvormi, pühapaiga, iidoli "lülitavad" kultuurikäibesse rituaalid, ohvritoomised, ennustamised, laulud ja tantsud, kõik need tegevused aga on ajastatud kindlale ajale, — siis on need loodusvormid, pühapaigad, iidolid seotud tähtede, päikese ja kuu teatud kindla asendiga, tsükliliste tuulte ja vihmaperioodide</w:t>
      </w:r>
      <w:r>
        <w:rPr>
          <w:rFonts w:ascii="Times New Roman" w:hAnsi="Times New Roman" w:cs="Times New Roman"/>
        </w:rPr>
        <w:softHyphen/>
        <w:t>ga, perioodiliste veetõusudega jõgedes jne</w:t>
      </w:r>
      <w:r w:rsidRPr="00A04D15">
        <w:rPr>
          <w:rFonts w:ascii="Times New Roman" w:hAnsi="Times New Roman" w:cs="Times New Roman"/>
          <w:highlight w:val="darkYellow"/>
        </w:rPr>
        <w:t>. Loodusnähtusi taju</w:t>
      </w:r>
      <w:r w:rsidRPr="00A04D15">
        <w:rPr>
          <w:rFonts w:ascii="Times New Roman" w:hAnsi="Times New Roman" w:cs="Times New Roman"/>
          <w:highlight w:val="darkYellow"/>
        </w:rPr>
        <w:softHyphen/>
        <w:t>takse kui meenutus- või ennustusmärke.</w:t>
      </w:r>
      <w:r>
        <w:rPr>
          <w:rFonts w:ascii="Times New Roman" w:hAnsi="Times New Roman" w:cs="Times New Roman"/>
        </w:rPr>
        <w:t xml:space="preserve"> See, et piiblijumal oma lepingu kinnituseks Noaga pani taevasse vikerkaare, Moosesele aga andis kirjalikud käsulauad, sümboliseerib selgesti tüpoloo</w:t>
      </w:r>
      <w:r>
        <w:rPr>
          <w:rFonts w:ascii="Times New Roman" w:hAnsi="Times New Roman" w:cs="Times New Roman"/>
        </w:rPr>
        <w:softHyphen/>
        <w:t xml:space="preserve">gilist orientatsioonimuutust ühelt mäluvormilt teisele. </w:t>
      </w:r>
    </w:p>
    <w:p w:rsidR="002E7390" w:rsidRDefault="002E7390" w:rsidP="002E7390">
      <w:pPr>
        <w:pStyle w:val="style1"/>
        <w:rPr>
          <w:rFonts w:ascii="Times New Roman" w:hAnsi="Times New Roman" w:cs="Times New Roman"/>
        </w:rPr>
      </w:pPr>
      <w:r>
        <w:rPr>
          <w:rFonts w:ascii="Times New Roman" w:hAnsi="Times New Roman" w:cs="Times New Roman"/>
        </w:rPr>
        <w:t>On hõlbus märgata, et niinimetatud "rahvameditsiin" ja "tea</w:t>
      </w:r>
      <w:r>
        <w:rPr>
          <w:rFonts w:ascii="Times New Roman" w:hAnsi="Times New Roman" w:cs="Times New Roman"/>
        </w:rPr>
        <w:softHyphen/>
        <w:t>duslik meditsiin" on suunatud kahele erisugusele teadvusevormile — kirjata ja kirjalikule teadvusele. Oli vaja Baratõnski läbinäge</w:t>
      </w:r>
      <w:r>
        <w:rPr>
          <w:rFonts w:ascii="Times New Roman" w:hAnsi="Times New Roman" w:cs="Times New Roman"/>
        </w:rPr>
        <w:softHyphen/>
        <w:t>likkust j a iseseisva mõtlemise võimet, et positivismisajandi koi</w:t>
      </w:r>
      <w:r>
        <w:rPr>
          <w:rFonts w:ascii="Times New Roman" w:hAnsi="Times New Roman" w:cs="Times New Roman"/>
        </w:rPr>
        <w:softHyphen/>
        <w:t>dikul panna ebausus ja ennetes tähele mitte valet ja metslust, vaid fragmente teistsugusest tõest, mis pärineb teist tüüpi kul</w:t>
      </w:r>
      <w:r>
        <w:rPr>
          <w:rFonts w:ascii="Times New Roman" w:hAnsi="Times New Roman" w:cs="Times New Roman"/>
        </w:rPr>
        <w:softHyphen/>
        <w:t xml:space="preserve">tuurist: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Jääk eelarvamus on vanast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tõest. On rusus templivõlv. </w:t>
      </w:r>
    </w:p>
    <w:p w:rsidR="002E7390" w:rsidRDefault="002E7390" w:rsidP="002E7390">
      <w:pPr>
        <w:pStyle w:val="style1"/>
        <w:rPr>
          <w:rStyle w:val="Emphasis"/>
          <w:rFonts w:ascii="Times New Roman" w:hAnsi="Times New Roman" w:cs="Times New Roman"/>
        </w:rPr>
      </w:pPr>
      <w:r>
        <w:rPr>
          <w:rStyle w:val="Emphasis"/>
          <w:rFonts w:ascii="Times New Roman" w:hAnsi="Times New Roman" w:cs="Times New Roman"/>
        </w:rPr>
        <w:t xml:space="preserve">Tema keelt ent mõistatamast </w:t>
      </w:r>
    </w:p>
    <w:p w:rsidR="002E7390" w:rsidRDefault="002E7390" w:rsidP="002E7390">
      <w:pPr>
        <w:pStyle w:val="style1"/>
        <w:rPr>
          <w:rFonts w:ascii="Times New Roman" w:hAnsi="Times New Roman" w:cs="Times New Roman"/>
        </w:rPr>
      </w:pPr>
      <w:r>
        <w:rPr>
          <w:rStyle w:val="Emphasis"/>
          <w:rFonts w:ascii="Times New Roman" w:hAnsi="Times New Roman" w:cs="Times New Roman"/>
        </w:rPr>
        <w:t xml:space="preserve">loobund järeltulev põlv. </w:t>
      </w:r>
      <w:hyperlink r:id="rId13" w:anchor="_ftn9" w:history="1">
        <w:r>
          <w:rPr>
            <w:rStyle w:val="Hyperlink"/>
            <w:rFonts w:ascii="Times New Roman" w:hAnsi="Times New Roman"/>
          </w:rPr>
          <w:t>9</w:t>
        </w:r>
      </w:hyperlink>
    </w:p>
    <w:p w:rsidR="002E7390" w:rsidRDefault="002E7390" w:rsidP="002E7390">
      <w:pPr>
        <w:pStyle w:val="style1"/>
        <w:rPr>
          <w:rFonts w:ascii="Times New Roman" w:hAnsi="Times New Roman" w:cs="Times New Roman"/>
        </w:rPr>
      </w:pPr>
      <w:r>
        <w:rPr>
          <w:rFonts w:ascii="Times New Roman" w:hAnsi="Times New Roman" w:cs="Times New Roman"/>
        </w:rPr>
        <w:t>Märgakem, et luuletaja seostab eelarvamuse ja ebausu just templiga, s.o ehitisega, aga mitte "võõras keeles hauapealiskir</w:t>
      </w:r>
      <w:r>
        <w:rPr>
          <w:rFonts w:ascii="Times New Roman" w:hAnsi="Times New Roman" w:cs="Times New Roman"/>
        </w:rPr>
        <w:softHyphen/>
        <w:t xml:space="preserve">jaga" — kujund, mille arusaamatu kirjasõna tarvis leidis Puškin. Kui mõtiskleda iidse Peruu inkade-eelsete rajatiste tähenduse üle, meenub iseenesest Baratõnski võrdlus. </w:t>
      </w:r>
    </w:p>
    <w:p w:rsidR="002E7390" w:rsidRDefault="002E7390" w:rsidP="002E7390">
      <w:pPr>
        <w:pStyle w:val="style1"/>
        <w:rPr>
          <w:rFonts w:ascii="Times New Roman" w:hAnsi="Times New Roman" w:cs="Times New Roman"/>
        </w:rPr>
      </w:pPr>
      <w:r>
        <w:rPr>
          <w:rFonts w:ascii="Times New Roman" w:hAnsi="Times New Roman" w:cs="Times New Roman"/>
        </w:rPr>
        <w:t>Eespool toodud piiblinäited visandavad pildi, mis on meile harjumuspärane: kirjata ja kirjalik kultuur kangastuvad kahe — madalama ja kõrgema — arengujärguna, nii et teine esimese väl</w:t>
      </w:r>
      <w:r>
        <w:rPr>
          <w:rFonts w:ascii="Times New Roman" w:hAnsi="Times New Roman" w:cs="Times New Roman"/>
        </w:rPr>
        <w:softHyphen/>
        <w:t xml:space="preserve">ja vahetab. </w:t>
      </w:r>
    </w:p>
    <w:p w:rsidR="002E7390" w:rsidRDefault="002E7390" w:rsidP="002E7390">
      <w:pPr>
        <w:pStyle w:val="style1"/>
        <w:rPr>
          <w:rFonts w:ascii="Times New Roman" w:hAnsi="Times New Roman" w:cs="Times New Roman"/>
        </w:rPr>
      </w:pPr>
      <w:r>
        <w:rPr>
          <w:rFonts w:ascii="Times New Roman" w:hAnsi="Times New Roman" w:cs="Times New Roman"/>
        </w:rPr>
        <w:t>Kuid kas saab asjaolust, et meile tuttaval Euraasia-alal aja</w:t>
      </w:r>
      <w:r>
        <w:rPr>
          <w:rFonts w:ascii="Times New Roman" w:hAnsi="Times New Roman" w:cs="Times New Roman"/>
        </w:rPr>
        <w:softHyphen/>
        <w:t>lookäik just seda rada läks, teha järeldust, et ainult nii ta minna võiski? Tuhat aastat kirjata kultuure Kolumbuse-eelses Ameeri</w:t>
      </w:r>
      <w:r>
        <w:rPr>
          <w:rFonts w:ascii="Times New Roman" w:hAnsi="Times New Roman" w:cs="Times New Roman"/>
        </w:rPr>
        <w:softHyphen/>
        <w:t>kas on veenev tõend seda laadi tsivilisatsiooni kestvusest, kõr</w:t>
      </w:r>
      <w:r>
        <w:rPr>
          <w:rFonts w:ascii="Times New Roman" w:hAnsi="Times New Roman" w:cs="Times New Roman"/>
        </w:rPr>
        <w:softHyphen/>
        <w:t>ged saavutused aga demonstreerivad ilmekalt ta kultuurivõimet</w:t>
      </w:r>
      <w:r>
        <w:rPr>
          <w:rFonts w:ascii="Times New Roman" w:hAnsi="Times New Roman" w:cs="Times New Roman"/>
          <w:b/>
        </w:rPr>
        <w:t>. Et kiri hädavajalikuks muutuks, on tarvis ebastabiilseid ajaloo</w:t>
      </w:r>
      <w:r>
        <w:rPr>
          <w:rFonts w:ascii="Times New Roman" w:hAnsi="Times New Roman" w:cs="Times New Roman"/>
          <w:b/>
        </w:rPr>
        <w:softHyphen/>
        <w:t>tingimusi, dünaamilisi ja ennustamatuid olukordi ning vajadust mitmesuguste semiootiliste tõlgete järele, mis sugenevad sage</w:t>
      </w:r>
      <w:r>
        <w:rPr>
          <w:rFonts w:ascii="Times New Roman" w:hAnsi="Times New Roman" w:cs="Times New Roman"/>
          <w:b/>
        </w:rPr>
        <w:softHyphen/>
        <w:t>dastes ja pikaajalistes kokkupuudetes etniliselt võõra keskkon</w:t>
      </w:r>
      <w:r>
        <w:rPr>
          <w:rFonts w:ascii="Times New Roman" w:hAnsi="Times New Roman" w:cs="Times New Roman"/>
          <w:b/>
        </w:rPr>
        <w:softHyphen/>
        <w:t xml:space="preserve">naga. </w:t>
      </w:r>
      <w:r>
        <w:rPr>
          <w:rFonts w:ascii="Times New Roman" w:hAnsi="Times New Roman" w:cs="Times New Roman"/>
        </w:rPr>
        <w:t>Ses suhtes on Balkani ja Põhja-Aafrika vaheline ala, Lä</w:t>
      </w:r>
      <w:r>
        <w:rPr>
          <w:rFonts w:ascii="Times New Roman" w:hAnsi="Times New Roman" w:cs="Times New Roman"/>
        </w:rPr>
        <w:softHyphen/>
        <w:t>his- ja Kesk-Ida, Musta ja Vahemere rannik ühelt poolt ning Peruu mägised kiltmaad, Andide mägedevahelised orud ja Pe</w:t>
      </w:r>
      <w:r>
        <w:rPr>
          <w:rFonts w:ascii="Times New Roman" w:hAnsi="Times New Roman" w:cs="Times New Roman"/>
        </w:rPr>
        <w:softHyphen/>
        <w:t xml:space="preserve">ruu kitsas rannikuriba teiselt poolt äärmiselt </w:t>
      </w:r>
      <w:r>
        <w:rPr>
          <w:rFonts w:ascii="Times New Roman" w:hAnsi="Times New Roman" w:cs="Times New Roman"/>
        </w:rPr>
        <w:lastRenderedPageBreak/>
        <w:t>vastandlikud ajalooladestud. Esimesel juhul on tegemist etnoste pideva segune</w:t>
      </w:r>
      <w:r>
        <w:rPr>
          <w:rFonts w:ascii="Times New Roman" w:hAnsi="Times New Roman" w:cs="Times New Roman"/>
        </w:rPr>
        <w:softHyphen/>
        <w:t>misega, kus erisugused kultuurilised ja semiootilised struktuurid lakkamatult ümber paiknevad ja kokku põrkavad</w:t>
      </w:r>
      <w:r>
        <w:rPr>
          <w:rFonts w:ascii="Times New Roman" w:hAnsi="Times New Roman" w:cs="Times New Roman"/>
          <w:b/>
        </w:rPr>
        <w:t>, teisel juhul ilmnevad põline eraldatus, äärmiselt piiratud kaubanduslikud ja sõjalised kontaktid väljaspoolsete kultuuridega, ideaalsed tin</w:t>
      </w:r>
      <w:r>
        <w:rPr>
          <w:rFonts w:ascii="Times New Roman" w:hAnsi="Times New Roman" w:cs="Times New Roman"/>
          <w:b/>
        </w:rPr>
        <w:softHyphen/>
        <w:t xml:space="preserve">gimused kultuuritraditsiooni katkematuks arenguks </w:t>
      </w:r>
      <w:r>
        <w:rPr>
          <w:rFonts w:ascii="Times New Roman" w:hAnsi="Times New Roman" w:cs="Times New Roman"/>
        </w:rPr>
        <w:t>(isolatsioo</w:t>
      </w:r>
      <w:r>
        <w:rPr>
          <w:rFonts w:ascii="Times New Roman" w:hAnsi="Times New Roman" w:cs="Times New Roman"/>
        </w:rPr>
        <w:softHyphen/>
        <w:t>ni katkemisega kaasneb üldjuhul ühe või teise Vana-Peruu tsi</w:t>
      </w:r>
      <w:r>
        <w:rPr>
          <w:rFonts w:ascii="Times New Roman" w:hAnsi="Times New Roman" w:cs="Times New Roman"/>
        </w:rPr>
        <w:softHyphen/>
        <w:t xml:space="preserve">vilisatsiooni täielik kadumine). Tundub loomulik, et ühel juhul pääses võidule kirjalik ja teisel kirjata kultuur. </w:t>
      </w:r>
    </w:p>
    <w:p w:rsidR="002E7390" w:rsidRDefault="002E7390" w:rsidP="002E7390">
      <w:pPr>
        <w:pStyle w:val="style1"/>
        <w:rPr>
          <w:rFonts w:ascii="Times New Roman" w:hAnsi="Times New Roman" w:cs="Times New Roman"/>
        </w:rPr>
      </w:pPr>
      <w:r>
        <w:rPr>
          <w:rFonts w:ascii="Times New Roman" w:hAnsi="Times New Roman" w:cs="Times New Roman"/>
        </w:rPr>
        <w:t>Kirjaliku või suulise variandi täielik võidulepääs on siiski piir</w:t>
      </w:r>
      <w:r>
        <w:rPr>
          <w:rFonts w:ascii="Times New Roman" w:hAnsi="Times New Roman" w:cs="Times New Roman"/>
        </w:rPr>
        <w:softHyphen/>
        <w:t xml:space="preserve">juhtum. Harilikult on nähtavasti tegu suulise ja kirjaliku sfääri piiritlemisega ühes ja samas kultuuris. Nii võib oletada, et mingil ajajärgul oli kirja pärusmaaks majandus- ja ärisektor, samas kui poeetilis-sakraalne valdkond jäi suulisse ja rituaalsesse sfääri. Täpselt niisama, nagu kroonika algusest peale kirjapanemist nõudis, sai müüt suuliselt käibel püsida veel sajandeid. </w:t>
      </w:r>
    </w:p>
    <w:p w:rsidR="002E7390" w:rsidRDefault="002E7390" w:rsidP="002E7390">
      <w:pPr>
        <w:pStyle w:val="style1"/>
        <w:rPr>
          <w:rFonts w:ascii="Times New Roman" w:hAnsi="Times New Roman" w:cs="Times New Roman"/>
        </w:rPr>
      </w:pPr>
      <w:r>
        <w:rPr>
          <w:rFonts w:ascii="Times New Roman" w:hAnsi="Times New Roman" w:cs="Times New Roman"/>
        </w:rPr>
        <w:t>Suulise kõne jäädvustamise vahendite tulek kultuuri 20. sa</w:t>
      </w:r>
      <w:r>
        <w:rPr>
          <w:rFonts w:ascii="Times New Roman" w:hAnsi="Times New Roman" w:cs="Times New Roman"/>
        </w:rPr>
        <w:softHyphen/>
        <w:t xml:space="preserve">jandi teisel poolel toob olulisi nihkeid traditsiooniliselt kirjalikku euroopalikku kultuuri ja võib-olla tuleb meil olla ses vallas veel põnevate protsesside tunnistajaks. </w:t>
      </w:r>
    </w:p>
    <w:p w:rsidR="002E7390" w:rsidRDefault="002E7390" w:rsidP="002E7390">
      <w:pPr>
        <w:pStyle w:val="style1"/>
        <w:rPr>
          <w:rFonts w:ascii="Times New Roman" w:hAnsi="Times New Roman" w:cs="Times New Roman"/>
        </w:rPr>
      </w:pPr>
      <w:r>
        <w:rPr>
          <w:rFonts w:ascii="Times New Roman" w:hAnsi="Times New Roman" w:cs="Times New Roman"/>
        </w:rPr>
        <w:t xml:space="preserve">  1987 </w:t>
      </w:r>
    </w:p>
    <w:p w:rsidR="002E7390" w:rsidRDefault="002E7390" w:rsidP="002E7390">
      <w:pPr>
        <w:pStyle w:val="Normaallaadveeb"/>
        <w:spacing w:before="0" w:after="0"/>
      </w:pPr>
      <w:hyperlink r:id="rId14" w:anchor="_ftnref1" w:history="1">
        <w:r>
          <w:rPr>
            <w:rStyle w:val="Hyperlink"/>
          </w:rPr>
          <w:t>1</w:t>
        </w:r>
      </w:hyperlink>
      <w:r>
        <w:rPr>
          <w:rStyle w:val="Emphasis"/>
        </w:rPr>
        <w:t xml:space="preserve"> M . Постников, А. Фоменко. </w:t>
      </w:r>
      <w:r>
        <w:t xml:space="preserve">Новые методики статистического анализа нарративно-цифрововго материала древней истории. (Препринт.) Moskva, 1980. </w:t>
      </w:r>
    </w:p>
    <w:p w:rsidR="002E7390" w:rsidRDefault="002E7390" w:rsidP="002E7390">
      <w:pPr>
        <w:pStyle w:val="Normaallaadveeb"/>
        <w:spacing w:before="0" w:after="0"/>
      </w:pPr>
      <w:hyperlink r:id="rId15" w:anchor="_ftnref2" w:history="1">
        <w:r>
          <w:rPr>
            <w:rStyle w:val="Hyperlink"/>
          </w:rPr>
          <w:t>2</w:t>
        </w:r>
      </w:hyperlink>
      <w:r>
        <w:rPr>
          <w:rStyle w:val="Emphasis"/>
        </w:rPr>
        <w:t xml:space="preserve"> И. Кант</w:t>
      </w:r>
      <w:r>
        <w:t xml:space="preserve"> . Сочинения: В 6 тт. Moskva,1966. Kd 6. Lk 27. (E. Parhomenko eestindus: </w:t>
      </w:r>
      <w:r>
        <w:rPr>
          <w:rStyle w:val="Emphasis"/>
        </w:rPr>
        <w:t xml:space="preserve">l. Kant, </w:t>
      </w:r>
      <w:r>
        <w:t xml:space="preserve">Kostmine küsimusele: Mis on valgustus? // Akadeemia 1990. Nr 4. Lk 801.) </w:t>
      </w:r>
    </w:p>
    <w:p w:rsidR="002E7390" w:rsidRDefault="002E7390" w:rsidP="002E7390">
      <w:pPr>
        <w:pStyle w:val="Normaallaadveeb"/>
        <w:spacing w:before="0" w:after="0"/>
      </w:pPr>
      <w:hyperlink r:id="rId16" w:anchor="_ftnref3" w:history="1">
        <w:r>
          <w:rPr>
            <w:rStyle w:val="Hyperlink"/>
          </w:rPr>
          <w:t>3</w:t>
        </w:r>
      </w:hyperlink>
      <w:r>
        <w:t xml:space="preserve"> Seega hinnatakse kõrgelt inimest, kes kommetest kinni peab. ( V. </w:t>
      </w:r>
      <w:r>
        <w:rPr>
          <w:rStyle w:val="Emphasis"/>
        </w:rPr>
        <w:t>Turneri märkus.)</w:t>
      </w:r>
      <w:r>
        <w:t xml:space="preserve">. </w:t>
      </w:r>
    </w:p>
    <w:p w:rsidR="002E7390" w:rsidRDefault="002E7390" w:rsidP="002E7390">
      <w:pPr>
        <w:pStyle w:val="Normaallaadveeb"/>
        <w:spacing w:before="0" w:after="0"/>
      </w:pPr>
      <w:hyperlink r:id="rId17" w:anchor="_ftnref4" w:history="1">
        <w:r>
          <w:rPr>
            <w:rStyle w:val="Hyperlink"/>
          </w:rPr>
          <w:t>4</w:t>
        </w:r>
      </w:hyperlink>
      <w:r>
        <w:rPr>
          <w:rStyle w:val="Emphasis"/>
        </w:rPr>
        <w:t xml:space="preserve"> В. Тэрнер</w:t>
      </w:r>
      <w:r>
        <w:t xml:space="preserve"> . Символ и ритуал. Moskva, 1983. Lk 57–58. </w:t>
      </w:r>
    </w:p>
    <w:p w:rsidR="002E7390" w:rsidRDefault="002E7390" w:rsidP="002E7390">
      <w:pPr>
        <w:pStyle w:val="Normaallaadveeb"/>
        <w:spacing w:before="0" w:after="0"/>
      </w:pPr>
      <w:hyperlink r:id="rId18" w:anchor="_ftnref5" w:history="1">
        <w:r>
          <w:rPr>
            <w:rStyle w:val="Hyperlink"/>
          </w:rPr>
          <w:t>5</w:t>
        </w:r>
      </w:hyperlink>
      <w:r>
        <w:t xml:space="preserve"> Georg Christoph Lichtenbergi kirjast. Tsit. vlj-st: Хрестоматия по истории западноевропейского театра / Сост. И ред. С. Мокульского. Moskva, 1955. Kd 2. Lk 157. </w:t>
      </w:r>
    </w:p>
    <w:p w:rsidR="002E7390" w:rsidRDefault="002E7390" w:rsidP="002E7390">
      <w:pPr>
        <w:pStyle w:val="Normaallaadveeb"/>
        <w:spacing w:before="0" w:after="0"/>
      </w:pPr>
      <w:hyperlink r:id="rId19" w:anchor="_ftnref6" w:history="1">
        <w:r>
          <w:rPr>
            <w:rStyle w:val="Hyperlink"/>
          </w:rPr>
          <w:t>6</w:t>
        </w:r>
      </w:hyperlink>
      <w:r>
        <w:rPr>
          <w:rStyle w:val="Emphasis"/>
        </w:rPr>
        <w:t xml:space="preserve"> E. Баратынский. </w:t>
      </w:r>
      <w:r>
        <w:t xml:space="preserve">Пoлное собрание стихотворении. Leningrad, 1936. Kd 1. Lk 206. (K. Kanguri eestindus: </w:t>
      </w:r>
      <w:r>
        <w:rPr>
          <w:rStyle w:val="Emphasis"/>
        </w:rPr>
        <w:t xml:space="preserve">J Baratõnski, </w:t>
      </w:r>
      <w:r>
        <w:t xml:space="preserve">Sõnamatu sõna. Tallinn, 1986. Lk 56.) </w:t>
      </w:r>
    </w:p>
    <w:p w:rsidR="002E7390" w:rsidRDefault="002E7390" w:rsidP="002E7390">
      <w:pPr>
        <w:pStyle w:val="Normaallaadveeb"/>
        <w:spacing w:before="0" w:after="0"/>
      </w:pPr>
      <w:hyperlink r:id="rId20" w:anchor="_ftnref7" w:history="1">
        <w:r>
          <w:rPr>
            <w:rStyle w:val="Hyperlink"/>
          </w:rPr>
          <w:t>7</w:t>
        </w:r>
      </w:hyperlink>
      <w:r>
        <w:rPr>
          <w:rStyle w:val="Emphasis"/>
        </w:rPr>
        <w:t xml:space="preserve"> Платон.</w:t>
      </w:r>
      <w:r>
        <w:t xml:space="preserve"> Coчинения : B 3 T. Moskva, 1970. Kd 2. Lk 161. (M. Lepajõe eestindus.) </w:t>
      </w:r>
    </w:p>
    <w:p w:rsidR="002E7390" w:rsidRDefault="002E7390" w:rsidP="002E7390">
      <w:pPr>
        <w:pStyle w:val="Normaallaadveeb"/>
        <w:spacing w:before="0" w:after="0"/>
      </w:pPr>
      <w:hyperlink r:id="rId21" w:anchor="_ftnref8" w:history="1">
        <w:r>
          <w:rPr>
            <w:rStyle w:val="Hyperlink"/>
          </w:rPr>
          <w:t>8</w:t>
        </w:r>
      </w:hyperlink>
      <w:r>
        <w:t xml:space="preserve"> Sealsamas, lk 216 – 217. </w:t>
      </w:r>
    </w:p>
    <w:p w:rsidR="002E7390" w:rsidRDefault="002E7390" w:rsidP="002E7390">
      <w:pPr>
        <w:pStyle w:val="Normaallaadveeb"/>
        <w:spacing w:before="0" w:after="0"/>
      </w:pPr>
      <w:hyperlink r:id="rId22" w:anchor="_ftnref9" w:history="1">
        <w:r>
          <w:rPr>
            <w:rStyle w:val="Hyperlink"/>
          </w:rPr>
          <w:t>9</w:t>
        </w:r>
      </w:hyperlink>
      <w:r>
        <w:t xml:space="preserve"> .</w:t>
      </w:r>
      <w:r>
        <w:rPr>
          <w:rStyle w:val="Emphasis"/>
        </w:rPr>
        <w:t>Е. Баратынский.</w:t>
      </w:r>
      <w:r>
        <w:t xml:space="preserve"> Tsit. teos. Lk 201. (K. Kanguri eestindus, Ik 46.) </w:t>
      </w:r>
    </w:p>
    <w:p w:rsidR="002E7390" w:rsidRDefault="002E7390" w:rsidP="002E7390">
      <w:pPr>
        <w:spacing w:after="0"/>
        <w:rPr>
          <w:rFonts w:ascii="Times New Roman" w:hAnsi="Times New Roman"/>
          <w:sz w:val="24"/>
          <w:szCs w:val="24"/>
        </w:rPr>
      </w:pPr>
    </w:p>
    <w:p w:rsidR="002E7390" w:rsidRDefault="002E7390" w:rsidP="002E7390">
      <w:pPr>
        <w:pageBreakBefore/>
        <w:rPr>
          <w:rFonts w:ascii="Times New Roman" w:hAnsi="Times New Roman"/>
          <w:sz w:val="24"/>
          <w:szCs w:val="24"/>
        </w:rPr>
      </w:pPr>
    </w:p>
    <w:sectPr w:rsidR="002E739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õpetus tüüpidest ja tüüpideks liigitamisest; liigitus tüüpide järgi. Uurib soode tüpoloogia küsimusi. Töötas välja muistendite tüpoloogia.</w:t>
      </w:r>
    </w:p>
  </w:comment>
  <w:comment w:id="1"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sz w:val="20"/>
          <w:szCs w:val="20"/>
        </w:rPr>
        <w:t xml:space="preserve">paradoks - </w:t>
      </w:r>
      <w:r>
        <w:rPr>
          <w:rFonts w:ascii="Arial Unicode MS" w:eastAsia="Arial Unicode MS" w:hAnsi="Arial Unicode MS" w:cs="Arial Unicode MS"/>
          <w:color w:val="333333"/>
          <w:sz w:val="20"/>
          <w:szCs w:val="20"/>
        </w:rPr>
        <w:t>näilikult mõistusvastane väide v nähtus</w:t>
      </w:r>
    </w:p>
  </w:comment>
  <w:comment w:id="2"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nähtuse ühe osa jälgimisel tehtud järelduste laiendamine nähtuse teisele osale.</w:t>
      </w:r>
    </w:p>
  </w:comment>
  <w:comment w:id="3"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põll (maade kunstlik) niisutamine, niisutus.</w:t>
      </w:r>
    </w:p>
  </w:comment>
  <w:comment w:id="4"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teatavaist (lubatud) piiridest üleastumine</w:t>
      </w:r>
    </w:p>
  </w:comment>
  <w:comment w:id="5"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reeglid ja võtted teadmiste meelespidamise v. meeldetuletamise hõlbustamiseks, mnemotehnika.</w:t>
      </w:r>
    </w:p>
  </w:comment>
  <w:comment w:id="6"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sz w:val="20"/>
          <w:szCs w:val="20"/>
        </w:rPr>
        <w:t xml:space="preserve">sakraalne - </w:t>
      </w:r>
      <w:r>
        <w:rPr>
          <w:rFonts w:ascii="Arial Unicode MS" w:eastAsia="Arial Unicode MS" w:hAnsi="Arial Unicode MS" w:cs="Arial Unicode MS"/>
          <w:color w:val="333333"/>
          <w:sz w:val="20"/>
          <w:szCs w:val="20"/>
        </w:rPr>
        <w:t>usukultusega seotud, kiriklik; püha</w:t>
      </w:r>
    </w:p>
  </w:comment>
  <w:comment w:id="7" w:author="Tiina Pluum" w:date="2012-07-31T22:56:00Z" w:initials="Tiina Plu">
    <w:p w:rsidR="002E7390" w:rsidRDefault="002E7390" w:rsidP="002E7390">
      <w:pPr>
        <w:spacing w:after="0" w:line="240" w:lineRule="auto"/>
        <w:ind w:left="284" w:hanging="284"/>
        <w:rPr>
          <w:rFonts w:ascii="Arial Unicode MS" w:eastAsia="Arial Unicode MS" w:hAnsi="Arial Unicode MS" w:cs="Arial Unicode MS"/>
          <w:color w:val="333333"/>
          <w:sz w:val="24"/>
          <w:szCs w:val="24"/>
        </w:rPr>
      </w:pPr>
      <w:r>
        <w:annotationRef/>
      </w:r>
      <w:r>
        <w:rPr>
          <w:rFonts w:ascii="Times New Roman" w:eastAsia="Arial Unicode MS" w:hAnsi="Times New Roman"/>
          <w:sz w:val="20"/>
          <w:szCs w:val="20"/>
        </w:rPr>
        <w:t>futuroloogia ‹</w:t>
      </w:r>
      <w:hyperlink r:id="rId1" w:history="1">
        <w:r>
          <w:rPr>
            <w:rFonts w:ascii="Times New Roman" w:eastAsia="Arial Unicode MS" w:hAnsi="Times New Roman"/>
            <w:sz w:val="20"/>
            <w:szCs w:val="20"/>
          </w:rPr>
          <w:t>1</w:t>
        </w:r>
      </w:hyperlink>
      <w:r>
        <w:rPr>
          <w:rFonts w:ascii="Times New Roman" w:eastAsia="Arial Unicode MS" w:hAnsi="Times New Roman"/>
          <w:sz w:val="20"/>
          <w:szCs w:val="20"/>
        </w:rPr>
        <w:t xml:space="preserve">› </w:t>
      </w:r>
      <w:r>
        <w:rPr>
          <w:rFonts w:ascii="Arial Unicode MS" w:eastAsia="Arial Unicode MS" w:hAnsi="Arial Unicode MS"/>
          <w:sz w:val="24"/>
          <w:szCs w:val="24"/>
        </w:rPr>
        <w:t>s</w:t>
      </w:r>
      <w:r>
        <w:rPr>
          <w:rFonts w:ascii="Times New Roman" w:eastAsia="Arial Unicode MS" w:hAnsi="Times New Roman"/>
          <w:sz w:val="20"/>
          <w:szCs w:val="20"/>
        </w:rPr>
        <w:t xml:space="preserve">. </w:t>
      </w:r>
      <w:r>
        <w:rPr>
          <w:rFonts w:ascii="Arial Unicode MS" w:eastAsia="Arial Unicode MS" w:hAnsi="Arial Unicode MS" w:cs="Arial Unicode MS"/>
          <w:color w:val="333333"/>
          <w:sz w:val="20"/>
          <w:szCs w:val="20"/>
        </w:rPr>
        <w:t>teadusharu, mis tegeleb sotsiaalsete prognoosidega</w:t>
      </w:r>
      <w:r>
        <w:rPr>
          <w:rFonts w:ascii="Arial Unicode MS" w:eastAsia="Arial Unicode MS" w:hAnsi="Arial Unicode MS" w:cs="Arial Unicode MS"/>
          <w:color w:val="333333"/>
          <w:sz w:val="24"/>
          <w:szCs w:val="24"/>
        </w:rPr>
        <w:t>.</w:t>
      </w:r>
    </w:p>
    <w:p w:rsidR="002E7390" w:rsidRDefault="002E7390" w:rsidP="002E7390">
      <w:pPr>
        <w:spacing w:line="240" w:lineRule="auto"/>
      </w:pPr>
    </w:p>
  </w:comment>
  <w:comment w:id="8"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sz w:val="20"/>
          <w:szCs w:val="20"/>
        </w:rPr>
        <w:t xml:space="preserve">fataalne - </w:t>
      </w:r>
      <w:r>
        <w:rPr>
          <w:rFonts w:ascii="Arial Unicode MS" w:eastAsia="Arial Unicode MS" w:hAnsi="Arial Unicode MS" w:cs="Arial Unicode MS"/>
          <w:color w:val="333333"/>
          <w:sz w:val="20"/>
          <w:szCs w:val="20"/>
        </w:rPr>
        <w:t>saatuslik; vältimatu, paratamatu</w:t>
      </w:r>
    </w:p>
  </w:comment>
  <w:comment w:id="9"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piltl jäänus. Keel säilitab varasemate aegade muutevormide rudimente</w:t>
      </w:r>
    </w:p>
  </w:comment>
  <w:comment w:id="10"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muutumatuks jääv</w:t>
      </w:r>
    </w:p>
  </w:comment>
  <w:comment w:id="11"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sz w:val="20"/>
          <w:szCs w:val="20"/>
        </w:rPr>
        <w:t xml:space="preserve">semiootika - </w:t>
      </w:r>
      <w:r>
        <w:rPr>
          <w:rFonts w:ascii="Arial Unicode MS" w:eastAsia="Arial Unicode MS" w:hAnsi="Arial Unicode MS" w:cs="Arial Unicode MS"/>
          <w:color w:val="333333"/>
          <w:sz w:val="20"/>
          <w:szCs w:val="20"/>
        </w:rPr>
        <w:t>märke ja märgisüsteeme käsitlev teadus, märgiteadus</w:t>
      </w:r>
    </w:p>
  </w:comment>
  <w:comment w:id="12" w:author="Tiina Pluum" w:date="2012-07-31T22:56:00Z" w:initials="Tiina Plu">
    <w:p w:rsidR="002E7390" w:rsidRDefault="002E7390" w:rsidP="002E7390">
      <w:pPr>
        <w:spacing w:line="240" w:lineRule="auto"/>
        <w:rPr>
          <w:sz w:val="20"/>
          <w:szCs w:val="20"/>
        </w:rPr>
      </w:pPr>
      <w:r>
        <w:annotationRef/>
      </w:r>
      <w:r>
        <w:rPr>
          <w:sz w:val="20"/>
          <w:szCs w:val="20"/>
        </w:rPr>
        <w:t>lauselised, grammatilised seosed</w:t>
      </w:r>
    </w:p>
  </w:comment>
  <w:comment w:id="13" w:author="Tiina Pluum" w:date="2012-07-31T22:56:00Z" w:initials="Tiina Plu">
    <w:p w:rsidR="002E7390" w:rsidRDefault="002E7390" w:rsidP="002E7390">
      <w:pPr>
        <w:spacing w:line="240" w:lineRule="auto"/>
        <w:rPr>
          <w:sz w:val="20"/>
          <w:szCs w:val="20"/>
        </w:rPr>
      </w:pPr>
      <w:r>
        <w:annotationRef/>
      </w:r>
      <w:r>
        <w:rPr>
          <w:sz w:val="20"/>
          <w:szCs w:val="20"/>
        </w:rPr>
        <w:t>tähendus</w:t>
      </w:r>
    </w:p>
  </w:comment>
  <w:comment w:id="14" w:author="Tiina Pluum" w:date="2012-07-31T22:56:00Z" w:initials="Tiina Plu">
    <w:p w:rsidR="002E7390" w:rsidRDefault="002E7390" w:rsidP="002E7390">
      <w:pPr>
        <w:spacing w:line="240" w:lineRule="auto"/>
        <w:rPr>
          <w:rFonts w:ascii="Arial Unicode MS" w:eastAsia="Arial Unicode MS" w:hAnsi="Arial Unicode MS" w:cs="Arial Unicode MS"/>
          <w:color w:val="333333"/>
          <w:sz w:val="20"/>
          <w:szCs w:val="20"/>
        </w:rPr>
      </w:pPr>
      <w:r>
        <w:annotationRef/>
      </w:r>
      <w:r>
        <w:rPr>
          <w:rFonts w:ascii="Arial Unicode MS" w:eastAsia="Arial Unicode MS" w:hAnsi="Arial Unicode MS" w:cs="Arial Unicode MS"/>
          <w:color w:val="333333"/>
          <w:sz w:val="20"/>
          <w:szCs w:val="20"/>
        </w:rPr>
        <w:t>(koostiselt, tekkelt, omadustelt) ühtlane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E7390"/>
    <w:rsid w:val="002E7390"/>
    <w:rsid w:val="00336552"/>
    <w:rsid w:val="00B86A9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90"/>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7390"/>
    <w:rPr>
      <w:b/>
      <w:bCs/>
    </w:rPr>
  </w:style>
  <w:style w:type="character" w:styleId="Hyperlink">
    <w:name w:val="Hyperlink"/>
    <w:basedOn w:val="DefaultParagraphFont"/>
    <w:rsid w:val="002E7390"/>
    <w:rPr>
      <w:color w:val="0000FF"/>
      <w:u w:val="single"/>
    </w:rPr>
  </w:style>
  <w:style w:type="character" w:styleId="Emphasis">
    <w:name w:val="Emphasis"/>
    <w:basedOn w:val="DefaultParagraphFont"/>
    <w:qFormat/>
    <w:rsid w:val="002E7390"/>
    <w:rPr>
      <w:i/>
      <w:iCs/>
    </w:rPr>
  </w:style>
  <w:style w:type="character" w:customStyle="1" w:styleId="Kommentaariviide">
    <w:name w:val="Kommentaari viide"/>
    <w:basedOn w:val="DefaultParagraphFont"/>
    <w:rsid w:val="002E7390"/>
    <w:rPr>
      <w:sz w:val="16"/>
      <w:szCs w:val="16"/>
    </w:rPr>
  </w:style>
  <w:style w:type="paragraph" w:customStyle="1" w:styleId="style1">
    <w:name w:val="style1"/>
    <w:basedOn w:val="Normal"/>
    <w:rsid w:val="002E7390"/>
    <w:pPr>
      <w:spacing w:before="280" w:after="280" w:line="240" w:lineRule="auto"/>
    </w:pPr>
    <w:rPr>
      <w:rFonts w:ascii="Arial" w:eastAsia="Times New Roman" w:hAnsi="Arial" w:cs="Arial"/>
      <w:sz w:val="24"/>
      <w:szCs w:val="24"/>
    </w:rPr>
  </w:style>
  <w:style w:type="paragraph" w:customStyle="1" w:styleId="Normaallaadveeb">
    <w:name w:val="Normaallaad (veeb)"/>
    <w:basedOn w:val="Normal"/>
    <w:rsid w:val="002E7390"/>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7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90"/>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javascript:tyyp('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ut.ee/lotman/ee/teosed/kultuuritypoloogiast.htm" TargetMode="External"/><Relationship Id="rId13" Type="http://schemas.openxmlformats.org/officeDocument/2006/relationships/hyperlink" Target="http://www.ut.ee/lotman/ee/teosed/kultuuritypoloogiast.htm" TargetMode="External"/><Relationship Id="rId18" Type="http://schemas.openxmlformats.org/officeDocument/2006/relationships/hyperlink" Target="http://www.ut.ee/lotman/ee/teosed/kultuuritypoloogiast.htm" TargetMode="External"/><Relationship Id="rId3" Type="http://schemas.openxmlformats.org/officeDocument/2006/relationships/webSettings" Target="webSettings.xml"/><Relationship Id="rId21" Type="http://schemas.openxmlformats.org/officeDocument/2006/relationships/hyperlink" Target="http://www.ut.ee/lotman/ee/teosed/kultuuritypoloogiast.htm" TargetMode="External"/><Relationship Id="rId7" Type="http://schemas.openxmlformats.org/officeDocument/2006/relationships/hyperlink" Target="http://www.ut.ee/lotman/ee/teosed/kultuuritypoloogiast.htm" TargetMode="External"/><Relationship Id="rId12" Type="http://schemas.openxmlformats.org/officeDocument/2006/relationships/hyperlink" Target="http://www.ut.ee/lotman/ee/teosed/kultuuritypoloogiast.htm" TargetMode="External"/><Relationship Id="rId17" Type="http://schemas.openxmlformats.org/officeDocument/2006/relationships/hyperlink" Target="http://www.ut.ee/lotman/ee/teosed/kultuuritypoloogiast.htm" TargetMode="External"/><Relationship Id="rId2" Type="http://schemas.openxmlformats.org/officeDocument/2006/relationships/settings" Target="settings.xml"/><Relationship Id="rId16" Type="http://schemas.openxmlformats.org/officeDocument/2006/relationships/hyperlink" Target="http://www.ut.ee/lotman/ee/teosed/kultuuritypoloogiast.htm" TargetMode="External"/><Relationship Id="rId20" Type="http://schemas.openxmlformats.org/officeDocument/2006/relationships/hyperlink" Target="http://www.ut.ee/lotman/ee/teosed/kultuuritypoloogiast.htm" TargetMode="External"/><Relationship Id="rId1" Type="http://schemas.openxmlformats.org/officeDocument/2006/relationships/styles" Target="styles.xml"/><Relationship Id="rId6" Type="http://schemas.openxmlformats.org/officeDocument/2006/relationships/hyperlink" Target="http://www.ut.ee/lotman/ee/teosed/kultuuritypoloogiast.htm" TargetMode="External"/><Relationship Id="rId11" Type="http://schemas.openxmlformats.org/officeDocument/2006/relationships/hyperlink" Target="http://www.ut.ee/lotman/ee/teosed/kultuuritypoloogiast.htm" TargetMode="External"/><Relationship Id="rId24" Type="http://schemas.openxmlformats.org/officeDocument/2006/relationships/theme" Target="theme/theme1.xml"/><Relationship Id="rId5" Type="http://schemas.openxmlformats.org/officeDocument/2006/relationships/hyperlink" Target="http://www.ut.ee/lotman/ee/teosed/kultuuritypoloogiast.htm" TargetMode="External"/><Relationship Id="rId15" Type="http://schemas.openxmlformats.org/officeDocument/2006/relationships/hyperlink" Target="http://www.ut.ee/lotman/ee/teosed/kultuuritypoloogiast.htm" TargetMode="External"/><Relationship Id="rId23" Type="http://schemas.openxmlformats.org/officeDocument/2006/relationships/fontTable" Target="fontTable.xml"/><Relationship Id="rId10" Type="http://schemas.openxmlformats.org/officeDocument/2006/relationships/hyperlink" Target="http://www.ut.ee/lotman/ee/teosed/kultuuritypoloogiast.htm" TargetMode="External"/><Relationship Id="rId19" Type="http://schemas.openxmlformats.org/officeDocument/2006/relationships/hyperlink" Target="http://www.ut.ee/lotman/ee/teosed/kultuuritypoloogiast.htm" TargetMode="External"/><Relationship Id="rId4" Type="http://schemas.openxmlformats.org/officeDocument/2006/relationships/comments" Target="comments.xml"/><Relationship Id="rId9" Type="http://schemas.openxmlformats.org/officeDocument/2006/relationships/hyperlink" Target="http://www.ut.ee/lotman/ee/teosed/kultuuritypoloogiast.htm" TargetMode="External"/><Relationship Id="rId14" Type="http://schemas.openxmlformats.org/officeDocument/2006/relationships/hyperlink" Target="http://www.ut.ee/lotman/ee/teosed/kultuuritypoloogiast.htm" TargetMode="External"/><Relationship Id="rId22" Type="http://schemas.openxmlformats.org/officeDocument/2006/relationships/hyperlink" Target="http://www.ut.ee/lotman/ee/teosed/kultuuritypoloogi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3705</Words>
  <Characters>21494</Characters>
  <Application>Microsoft Office Word</Application>
  <DocSecurity>0</DocSecurity>
  <Lines>179</Lines>
  <Paragraphs>50</Paragraphs>
  <ScaleCrop>false</ScaleCrop>
  <Company>Grizli777</Company>
  <LinksUpToDate>false</LinksUpToDate>
  <CharactersWithSpaces>25149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2012-07-31T19:56:00Z</dcterms:created>
  <dcterms:modified xsi:type="dcterms:W3CDTF">2012-07-31T19:57:00Z</dcterms:modified>
</cp:coreProperties>
</file>